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Приложение</w:t>
      </w:r>
    </w:p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к Федеральному закону</w:t>
      </w:r>
    </w:p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"Технический регламент о требованиях пожарной безопасности"</w:t>
      </w:r>
    </w:p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Таблица 1</w:t>
      </w:r>
    </w:p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Перечень показателей, необходимых для оценки</w:t>
      </w:r>
    </w:p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пожарной опасности веществ и материалов в зависимости</w:t>
      </w:r>
    </w:p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от их агрегатного состояния</w:t>
      </w:r>
    </w:p>
    <w:p w:rsidR="00DC40B8" w:rsidRPr="00DC40B8" w:rsidRDefault="00DC40B8" w:rsidP="00DC40B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0"/>
        <w:gridCol w:w="1979"/>
        <w:gridCol w:w="1283"/>
        <w:gridCol w:w="1420"/>
        <w:gridCol w:w="1093"/>
      </w:tblGrid>
      <w:tr w:rsidR="00DC40B8" w:rsidRPr="00DC40B8" w:rsidTr="00DC40B8">
        <w:trPr>
          <w:tblCellSpacing w:w="0" w:type="dxa"/>
          <w:jc w:val="center"/>
        </w:trPr>
        <w:tc>
          <w:tcPr>
            <w:tcW w:w="4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Показатель пожарной опасности</w:t>
            </w:r>
          </w:p>
        </w:tc>
        <w:tc>
          <w:tcPr>
            <w:tcW w:w="56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Вещества и материалы в различном агрегатном состоянии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Пыли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газообразные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жидкие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твердые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Безопасный экспериментальный максимальный зазор, миллиметр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Выделение токсичных продуктов горения с единицы массы горючего, килограмм на килограмм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Группа воспламеняемости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Группа горючести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Группа распространения пламени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Коэффициент </w:t>
            </w:r>
            <w:proofErr w:type="spell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дымообразования</w:t>
            </w:r>
            <w:proofErr w:type="spellEnd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, квадратный метр на килограмм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Излучающая способность пламени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Индекс </w:t>
            </w:r>
            <w:proofErr w:type="spell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пожаровзрывоопасности</w:t>
            </w:r>
            <w:proofErr w:type="spellEnd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, паскаль на метр в секунду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Индекс распространения пламени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Кислородный индекс, объемные проценты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Концентрационные пределы распространения пламени (воспламенения) в газах и парах, объемные проценты, </w:t>
            </w:r>
            <w:proofErr w:type="spell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пылях</w:t>
            </w:r>
            <w:proofErr w:type="spellEnd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, килограмм на кубический метр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Концентрационный предел диффузионного горения газовых смесей в воздухе, объемные проценты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Критическая поверхностная плотность теплового потока, ватт на квадратный метр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Линейная скорость распространения пламени, метр в секунду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Максимальная скорость распространения пламени вдоль поверхности горючей жидкости, метр в секунду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Максимальное давление взрыва, паскаль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Минимальная </w:t>
            </w:r>
            <w:proofErr w:type="spell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флегматизирующая</w:t>
            </w:r>
            <w:proofErr w:type="spellEnd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концентрация </w:t>
            </w:r>
            <w:proofErr w:type="gram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газообразного</w:t>
            </w:r>
            <w:proofErr w:type="gramEnd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флегматизатора</w:t>
            </w:r>
            <w:proofErr w:type="spellEnd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, объемные проценты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Минимальная энергия зажигания, джоуль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Минимальное взрывоопасное содержание кислорода, объемные проценты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Низшая рабочая теплота сгорания, килоджоуль на килограмм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Нормальная скорость распространения пламени, метр в секунду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Показатель токсичности продуктов горения, грамм на кубический метр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Потребление кислорода на единицу массы горючего, килограмм на килограмм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Предельная скорость срыва диффузионного факела, метр в секунду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Скорость нарастания давления взрыва, </w:t>
            </w:r>
            <w:proofErr w:type="spell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мегапаскаль</w:t>
            </w:r>
            <w:proofErr w:type="spellEnd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в секунду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Способность гореть при взаимодействии с водой, кислородом воздуха и другими веществами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Способность к воспламенению при адиабатическом сжатии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Способность к самовозгоранию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Способность к экзотермическому разложению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Температура воспламенения, градус Цельсия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Температура вспышки, градус Цельсия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Температура самовоспламенения, градус Цельсия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Температура тления, градус Цельсия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Температурные пределы распространения пламени (воспламенения), градус Цельсия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Удельная массовая скорость выгорания, килограмм в секунду на квадратный метр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Удельная теплота сгорания, джоуль на килограмм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</w:tr>
    </w:tbl>
    <w:p w:rsidR="00DC40B8" w:rsidRPr="00DC40B8" w:rsidRDefault="00DC40B8" w:rsidP="00DC40B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Примечания:  </w:t>
      </w:r>
      <w:r w:rsidRPr="00DC40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 Знак   "+"   обозначает,    что    показатель    необходимо</w:t>
      </w:r>
    </w:p>
    <w:p w:rsidR="00DC40B8" w:rsidRPr="00DC40B8" w:rsidRDefault="00DC40B8" w:rsidP="00DC40B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                          </w:t>
      </w:r>
      <w:r w:rsidRPr="00DC40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применять.</w:t>
      </w:r>
    </w:p>
    <w:p w:rsidR="00DC40B8" w:rsidRPr="00DC40B8" w:rsidRDefault="00DC40B8" w:rsidP="00DC40B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               2. Знак </w:t>
      </w:r>
      <w:proofErr w:type="gramStart"/>
      <w:r w:rsidRPr="00DC40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"-</w:t>
      </w:r>
      <w:proofErr w:type="gramEnd"/>
      <w:r w:rsidRPr="00DC40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" обозначает, что показатель не применяется.</w:t>
      </w:r>
    </w:p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Таблица 2</w:t>
      </w:r>
    </w:p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Классификация горючих строительных материалов </w:t>
      </w:r>
      <w:proofErr w:type="gramStart"/>
      <w:r w:rsidRPr="00DC40B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</w:t>
      </w:r>
      <w:proofErr w:type="gramEnd"/>
    </w:p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значению показателя токсичности продуктов горения</w:t>
      </w:r>
    </w:p>
    <w:p w:rsidR="00DC40B8" w:rsidRPr="00DC40B8" w:rsidRDefault="00DC40B8" w:rsidP="00DC40B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1649"/>
        <w:gridCol w:w="1649"/>
        <w:gridCol w:w="1609"/>
        <w:gridCol w:w="1718"/>
      </w:tblGrid>
      <w:tr w:rsidR="00DC40B8" w:rsidRPr="00DC40B8" w:rsidTr="00DC40B8">
        <w:trPr>
          <w:tblCellSpacing w:w="0" w:type="dxa"/>
          <w:jc w:val="center"/>
        </w:trPr>
        <w:tc>
          <w:tcPr>
            <w:tcW w:w="3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Класс опасности</w:t>
            </w:r>
          </w:p>
        </w:tc>
        <w:tc>
          <w:tcPr>
            <w:tcW w:w="88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Показатель токсичности продуктов горения в зависимости от времени экспозиции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 минут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 минут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30 минут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60 минут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Малоопасные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более 210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более 150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более 120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более 90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Умеренноопасные</w:t>
            </w:r>
            <w:proofErr w:type="spellEnd"/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более 70, но не более 210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более 50, но не более 150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более 40, но не более 120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более 30, но не более 90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Высокоопасные</w:t>
            </w:r>
            <w:proofErr w:type="spellEnd"/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более 25, но не более 70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более 17, но не более 50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более 13, но не более 40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более 10, но не более 30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Чрезвычайно опасные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более 25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более 17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более 13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более 10</w:t>
            </w:r>
          </w:p>
        </w:tc>
      </w:tr>
    </w:tbl>
    <w:p w:rsidR="00DC40B8" w:rsidRPr="00DC40B8" w:rsidRDefault="00DC40B8" w:rsidP="00DC40B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Таблица 3</w:t>
      </w:r>
    </w:p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Классы пожарной опасности строительных материалов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4"/>
        <w:gridCol w:w="987"/>
        <w:gridCol w:w="992"/>
        <w:gridCol w:w="871"/>
        <w:gridCol w:w="866"/>
        <w:gridCol w:w="984"/>
        <w:gridCol w:w="991"/>
      </w:tblGrid>
      <w:tr w:rsidR="00DC40B8" w:rsidRPr="00DC40B8" w:rsidTr="00DC40B8">
        <w:trPr>
          <w:tblHeader/>
          <w:tblCellSpacing w:w="0" w:type="dxa"/>
          <w:jc w:val="center"/>
        </w:trPr>
        <w:tc>
          <w:tcPr>
            <w:tcW w:w="4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Свойства пожарной опасности строительных материалов</w:t>
            </w:r>
          </w:p>
        </w:tc>
        <w:tc>
          <w:tcPr>
            <w:tcW w:w="709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                                  Класс пожарной опасности           строительных материалов в зависимости от групп</w:t>
            </w:r>
          </w:p>
        </w:tc>
      </w:tr>
      <w:tr w:rsidR="00DC40B8" w:rsidRPr="00DC40B8" w:rsidTr="00DC40B8">
        <w:trPr>
          <w:tblHeader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КМ</w:t>
            </w:r>
            <w:proofErr w:type="gram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</w:t>
            </w:r>
            <w:proofErr w:type="gramEnd"/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КМ</w:t>
            </w:r>
            <w:proofErr w:type="gram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КМ</w:t>
            </w:r>
            <w:proofErr w:type="gram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КМ3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КМ</w:t>
            </w:r>
            <w:proofErr w:type="gram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КМ5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Горючесть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НГ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Воспламеняемость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В3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Дымообразующая способность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gram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Д3+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Д3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Д3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Токсичность продуктов горения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</w:t>
            </w:r>
            <w:proofErr w:type="gram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</w:t>
            </w:r>
            <w:proofErr w:type="gram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</w:t>
            </w:r>
            <w:proofErr w:type="gram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</w:t>
            </w:r>
            <w:proofErr w:type="gram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Распространение пламени по </w:t>
            </w: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поверхности для покрытия полов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РП</w:t>
            </w:r>
            <w:proofErr w:type="gram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РП</w:t>
            </w:r>
            <w:proofErr w:type="gram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РП</w:t>
            </w:r>
            <w:proofErr w:type="gram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РП</w:t>
            </w:r>
            <w:proofErr w:type="gram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РП</w:t>
            </w:r>
            <w:proofErr w:type="gram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</w:p>
        </w:tc>
      </w:tr>
    </w:tbl>
    <w:p w:rsidR="00DC40B8" w:rsidRPr="00DC40B8" w:rsidRDefault="00DC40B8" w:rsidP="00DC40B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DC40B8" w:rsidRPr="00DC40B8" w:rsidRDefault="00DC40B8" w:rsidP="00DC40B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Примечание.</w:t>
      </w:r>
      <w:r w:rsidRPr="00DC40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Знак "+" обозначает, что допускается присваивать материалу   </w:t>
      </w:r>
    </w:p>
    <w:p w:rsidR="00DC40B8" w:rsidRPr="00DC40B8" w:rsidRDefault="00DC40B8" w:rsidP="00DC40B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                         </w:t>
      </w:r>
      <w:r w:rsidRPr="00DC40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класс КМ2 при коэффициенте </w:t>
      </w:r>
      <w:proofErr w:type="spellStart"/>
      <w:r w:rsidRPr="00DC40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дымообразования</w:t>
      </w:r>
      <w:proofErr w:type="spellEnd"/>
      <w:proofErr w:type="gramStart"/>
      <w:r w:rsidRPr="00DC40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</w:t>
      </w:r>
      <w:proofErr w:type="gramEnd"/>
      <w:r w:rsidRPr="00DC40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£ 1000 м</w:t>
      </w:r>
      <w:r w:rsidRPr="00DC40B8">
        <w:rPr>
          <w:rFonts w:ascii="Verdana" w:eastAsia="Times New Roman" w:hAnsi="Verdana" w:cs="Times New Roman"/>
          <w:color w:val="000000"/>
          <w:sz w:val="18"/>
          <w:szCs w:val="18"/>
          <w:vertAlign w:val="superscript"/>
          <w:lang w:eastAsia="ru-RU"/>
        </w:rPr>
        <w:t>2</w:t>
      </w:r>
      <w:r w:rsidRPr="00DC40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/кг.</w:t>
      </w:r>
    </w:p>
    <w:p w:rsidR="00DC40B8" w:rsidRPr="00DC40B8" w:rsidRDefault="00DC40B8" w:rsidP="00DC40B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Таблица 4</w:t>
      </w:r>
    </w:p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Степень защиты </w:t>
      </w:r>
      <w:proofErr w:type="spellStart"/>
      <w:r w:rsidRPr="00DC40B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пожарозащищенного</w:t>
      </w:r>
      <w:proofErr w:type="spellEnd"/>
      <w:r w:rsidRPr="00DC40B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электрооборудования</w:t>
      </w:r>
    </w:p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от внешних твердых предметов</w:t>
      </w:r>
    </w:p>
    <w:p w:rsidR="00DC40B8" w:rsidRPr="00DC40B8" w:rsidRDefault="00DC40B8" w:rsidP="00DC40B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4"/>
        <w:gridCol w:w="8061"/>
      </w:tblGrid>
      <w:tr w:rsidR="00DC40B8" w:rsidRPr="00DC40B8" w:rsidTr="00DC40B8">
        <w:trPr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Первая цифра</w:t>
            </w:r>
          </w:p>
        </w:tc>
        <w:tc>
          <w:tcPr>
            <w:tcW w:w="10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Краткое описание степени защиты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нет защиты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защищено от внешних твердых предметов диаметром 50  и более миллиметров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защищено от внешних твердых предметов диаметром 12,5  и более миллиметра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защищено от внешних твердых предметов диаметром 2,5 и более миллиметра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защищено от внешних твердых предметов диаметром 1 и более миллиметра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пылезащищено</w:t>
            </w:r>
            <w:proofErr w:type="spellEnd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; защищено от проникновения пыли в количестве, нарушающем нормальную работу оборудования или снижающем его безопасность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пыленепроницаемо; защищено от проникновения пыли</w:t>
            </w:r>
          </w:p>
        </w:tc>
      </w:tr>
    </w:tbl>
    <w:p w:rsidR="00DC40B8" w:rsidRPr="00DC40B8" w:rsidRDefault="00DC40B8" w:rsidP="00DC40B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  </w:t>
      </w:r>
    </w:p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Таблица 5</w:t>
      </w:r>
    </w:p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Степень защиты </w:t>
      </w:r>
      <w:proofErr w:type="spellStart"/>
      <w:r w:rsidRPr="00DC40B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пожарозащищенного</w:t>
      </w:r>
      <w:proofErr w:type="spellEnd"/>
      <w:r w:rsidRPr="00DC40B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электрооборудования</w:t>
      </w:r>
    </w:p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от проникновения воды</w:t>
      </w:r>
    </w:p>
    <w:p w:rsidR="00DC40B8" w:rsidRPr="00DC40B8" w:rsidRDefault="00DC40B8" w:rsidP="00DC40B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7"/>
        <w:gridCol w:w="8118"/>
      </w:tblGrid>
      <w:tr w:rsidR="00DC40B8" w:rsidRPr="00DC40B8" w:rsidTr="00DC40B8">
        <w:trPr>
          <w:tblCellSpacing w:w="0" w:type="dxa"/>
          <w:jc w:val="center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Вторая цифра</w:t>
            </w:r>
          </w:p>
        </w:tc>
        <w:tc>
          <w:tcPr>
            <w:tcW w:w="10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Краткое описание степени защиты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нет защиты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защищено от вертикально падающих капель воды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защищено от вертикально падающих капель воды, когда оболочка отклонена на угол не более 15 градусов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защищено от воды, падающей в виде дождя под углом не более 60 градусов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защищено от сплошного обрызгивания любого направления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защищено от водяных струй из сопла с внутренним диаметром 6,3 миллиметра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защищено от водяных струй из сопла с внутренним диаметром 12,5 миллиметра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защищено от воздействия при погружении в воду не более чем на 30 минут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защищено от воздействия при погружении в воду более чем на 30 минут</w:t>
            </w:r>
          </w:p>
        </w:tc>
      </w:tr>
    </w:tbl>
    <w:p w:rsidR="00DC40B8" w:rsidRPr="00DC40B8" w:rsidRDefault="00DC40B8" w:rsidP="00DC40B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Таблица 6</w:t>
      </w:r>
    </w:p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Порядок определения класса пожарной опасности</w:t>
      </w:r>
    </w:p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строительных конструкций</w:t>
      </w:r>
    </w:p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1096"/>
        <w:gridCol w:w="1254"/>
        <w:gridCol w:w="1403"/>
        <w:gridCol w:w="899"/>
        <w:gridCol w:w="899"/>
        <w:gridCol w:w="1444"/>
        <w:gridCol w:w="1377"/>
      </w:tblGrid>
      <w:tr w:rsidR="00DC40B8" w:rsidRPr="00DC40B8" w:rsidTr="00DC40B8">
        <w:trPr>
          <w:tblCellSpacing w:w="0" w:type="dxa"/>
          <w:jc w:val="center"/>
        </w:trPr>
        <w:tc>
          <w:tcPr>
            <w:tcW w:w="1380" w:type="dxa"/>
            <w:vMerge w:val="restart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Класс пожарной опасности конструкций</w:t>
            </w:r>
          </w:p>
        </w:tc>
        <w:tc>
          <w:tcPr>
            <w:tcW w:w="3735" w:type="dxa"/>
            <w:gridSpan w:val="2"/>
            <w:vMerge w:val="restart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Допускаемый размер повреждения конструкций, сантиметры</w:t>
            </w:r>
          </w:p>
        </w:tc>
        <w:tc>
          <w:tcPr>
            <w:tcW w:w="2685" w:type="dxa"/>
            <w:gridSpan w:val="2"/>
            <w:vMerge w:val="restart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Наличие</w:t>
            </w:r>
          </w:p>
        </w:tc>
        <w:tc>
          <w:tcPr>
            <w:tcW w:w="4605" w:type="dxa"/>
            <w:gridSpan w:val="3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Допускаемые характеристики пожарной опасности поврежденного материала+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5" w:type="dxa"/>
            <w:gridSpan w:val="3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Группа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вертикальных</w:t>
            </w:r>
          </w:p>
        </w:tc>
        <w:tc>
          <w:tcPr>
            <w:tcW w:w="190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горизонтальных</w:t>
            </w:r>
          </w:p>
        </w:tc>
        <w:tc>
          <w:tcPr>
            <w:tcW w:w="133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теплового эффекта</w:t>
            </w:r>
          </w:p>
        </w:tc>
        <w:tc>
          <w:tcPr>
            <w:tcW w:w="133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горения</w:t>
            </w:r>
          </w:p>
        </w:tc>
        <w:tc>
          <w:tcPr>
            <w:tcW w:w="151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горючести</w:t>
            </w:r>
          </w:p>
        </w:tc>
        <w:tc>
          <w:tcPr>
            <w:tcW w:w="151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воспламеняемости</w:t>
            </w:r>
          </w:p>
        </w:tc>
        <w:tc>
          <w:tcPr>
            <w:tcW w:w="159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дымообразующей способности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138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</w:t>
            </w:r>
            <w:proofErr w:type="gramEnd"/>
          </w:p>
        </w:tc>
        <w:tc>
          <w:tcPr>
            <w:tcW w:w="183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0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3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133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151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151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159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отсутствует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138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183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более 40</w:t>
            </w:r>
          </w:p>
        </w:tc>
        <w:tc>
          <w:tcPr>
            <w:tcW w:w="190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более 25</w:t>
            </w:r>
          </w:p>
        </w:tc>
        <w:tc>
          <w:tcPr>
            <w:tcW w:w="133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регламентируется</w:t>
            </w:r>
          </w:p>
        </w:tc>
        <w:tc>
          <w:tcPr>
            <w:tcW w:w="133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151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выше</w:t>
            </w:r>
          </w:p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51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выше</w:t>
            </w:r>
          </w:p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59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выше</w:t>
            </w:r>
          </w:p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gram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138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83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более 40, но не более 80</w:t>
            </w:r>
          </w:p>
        </w:tc>
        <w:tc>
          <w:tcPr>
            <w:tcW w:w="190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более 25, но не более 50</w:t>
            </w:r>
          </w:p>
        </w:tc>
        <w:tc>
          <w:tcPr>
            <w:tcW w:w="133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регламентируется</w:t>
            </w:r>
          </w:p>
        </w:tc>
        <w:tc>
          <w:tcPr>
            <w:tcW w:w="133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151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выше</w:t>
            </w:r>
          </w:p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Г3+</w:t>
            </w:r>
          </w:p>
        </w:tc>
        <w:tc>
          <w:tcPr>
            <w:tcW w:w="151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выше</w:t>
            </w:r>
          </w:p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В3+</w:t>
            </w:r>
          </w:p>
        </w:tc>
        <w:tc>
          <w:tcPr>
            <w:tcW w:w="159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выше</w:t>
            </w:r>
          </w:p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gram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138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К3</w:t>
            </w:r>
          </w:p>
        </w:tc>
        <w:tc>
          <w:tcPr>
            <w:tcW w:w="11025" w:type="dxa"/>
            <w:gridSpan w:val="7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регламентируется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12405" w:type="dxa"/>
            <w:gridSpan w:val="8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Примечание.</w:t>
            </w: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Знак   "+" обозначает,   что   при   отсутствии   теплового   эффекта</w:t>
            </w:r>
          </w:p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                        не регламентируется.</w:t>
            </w:r>
          </w:p>
        </w:tc>
      </w:tr>
    </w:tbl>
    <w:p w:rsidR="00DC40B8" w:rsidRPr="00DC40B8" w:rsidRDefault="00DC40B8" w:rsidP="00DC40B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Таблица 7</w:t>
      </w:r>
    </w:p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Расход воды из водопроводной сети на наружное</w:t>
      </w:r>
    </w:p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пожаротушение в поселениях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1939"/>
        <w:gridCol w:w="2776"/>
        <w:gridCol w:w="2240"/>
      </w:tblGrid>
      <w:tr w:rsidR="00DC40B8" w:rsidRPr="00DC40B8" w:rsidTr="00DC40B8">
        <w:trPr>
          <w:tblCellSpacing w:w="0" w:type="dxa"/>
          <w:jc w:val="center"/>
        </w:trPr>
        <w:tc>
          <w:tcPr>
            <w:tcW w:w="3330" w:type="dxa"/>
            <w:vMerge w:val="restart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Число жителей в поселении, тысяч человек</w:t>
            </w:r>
          </w:p>
        </w:tc>
        <w:tc>
          <w:tcPr>
            <w:tcW w:w="2310" w:type="dxa"/>
            <w:vMerge w:val="restart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Расчетное количество одновременных пожаров</w:t>
            </w:r>
          </w:p>
        </w:tc>
        <w:tc>
          <w:tcPr>
            <w:tcW w:w="6330" w:type="dxa"/>
            <w:gridSpan w:val="2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Расход воды на наружное пожаротушение в поселении на один пожар, литров в секунду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Застройка зданиями</w:t>
            </w: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высотой не более 2 этажей  независимо от степени их огнестойкости</w:t>
            </w:r>
          </w:p>
        </w:tc>
        <w:tc>
          <w:tcPr>
            <w:tcW w:w="2955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Застройка зданиями высотой 3 и более этажа независимо от степени их огнестойкости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3330" w:type="dxa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более 1</w:t>
            </w:r>
          </w:p>
        </w:tc>
        <w:tc>
          <w:tcPr>
            <w:tcW w:w="231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6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95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3330" w:type="dxa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Более 1,</w:t>
            </w:r>
          </w:p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но не более    5</w:t>
            </w:r>
          </w:p>
        </w:tc>
        <w:tc>
          <w:tcPr>
            <w:tcW w:w="231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6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3330" w:type="dxa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Более 5,</w:t>
            </w:r>
          </w:p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но не более    10</w:t>
            </w:r>
          </w:p>
        </w:tc>
        <w:tc>
          <w:tcPr>
            <w:tcW w:w="231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6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3330" w:type="dxa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Более 10,</w:t>
            </w:r>
          </w:p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но не более    25</w:t>
            </w:r>
          </w:p>
        </w:tc>
        <w:tc>
          <w:tcPr>
            <w:tcW w:w="231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36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5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3330" w:type="dxa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Более 25,</w:t>
            </w:r>
          </w:p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но не более    50</w:t>
            </w:r>
          </w:p>
        </w:tc>
        <w:tc>
          <w:tcPr>
            <w:tcW w:w="231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36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95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3330" w:type="dxa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Более 50,</w:t>
            </w:r>
          </w:p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но не более    100</w:t>
            </w:r>
          </w:p>
        </w:tc>
        <w:tc>
          <w:tcPr>
            <w:tcW w:w="231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36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95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3330" w:type="dxa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Более 100,</w:t>
            </w:r>
          </w:p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но не более    200</w:t>
            </w:r>
          </w:p>
        </w:tc>
        <w:tc>
          <w:tcPr>
            <w:tcW w:w="231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36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нормируется</w:t>
            </w:r>
          </w:p>
        </w:tc>
        <w:tc>
          <w:tcPr>
            <w:tcW w:w="295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3330" w:type="dxa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Более 200,</w:t>
            </w:r>
          </w:p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но не более    300</w:t>
            </w:r>
          </w:p>
        </w:tc>
        <w:tc>
          <w:tcPr>
            <w:tcW w:w="231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36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нормируется</w:t>
            </w:r>
          </w:p>
        </w:tc>
        <w:tc>
          <w:tcPr>
            <w:tcW w:w="295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3330" w:type="dxa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Более 300,</w:t>
            </w:r>
          </w:p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но не более    400</w:t>
            </w:r>
          </w:p>
        </w:tc>
        <w:tc>
          <w:tcPr>
            <w:tcW w:w="231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36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нормируется</w:t>
            </w:r>
          </w:p>
        </w:tc>
        <w:tc>
          <w:tcPr>
            <w:tcW w:w="295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3330" w:type="dxa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Более 400,</w:t>
            </w:r>
          </w:p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но не более    500</w:t>
            </w:r>
          </w:p>
        </w:tc>
        <w:tc>
          <w:tcPr>
            <w:tcW w:w="231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36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нормируется</w:t>
            </w:r>
          </w:p>
        </w:tc>
        <w:tc>
          <w:tcPr>
            <w:tcW w:w="295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3330" w:type="dxa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Более 500,</w:t>
            </w:r>
          </w:p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но не более    600</w:t>
            </w:r>
          </w:p>
        </w:tc>
        <w:tc>
          <w:tcPr>
            <w:tcW w:w="231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36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нормируется</w:t>
            </w:r>
          </w:p>
        </w:tc>
        <w:tc>
          <w:tcPr>
            <w:tcW w:w="295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3330" w:type="dxa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Более 600,</w:t>
            </w:r>
          </w:p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но не более    700</w:t>
            </w:r>
          </w:p>
        </w:tc>
        <w:tc>
          <w:tcPr>
            <w:tcW w:w="231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36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нормируется</w:t>
            </w:r>
          </w:p>
        </w:tc>
        <w:tc>
          <w:tcPr>
            <w:tcW w:w="295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3330" w:type="dxa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Более 700,</w:t>
            </w:r>
          </w:p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но не более    800</w:t>
            </w:r>
          </w:p>
        </w:tc>
        <w:tc>
          <w:tcPr>
            <w:tcW w:w="231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36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нормируется</w:t>
            </w:r>
          </w:p>
        </w:tc>
        <w:tc>
          <w:tcPr>
            <w:tcW w:w="295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3330" w:type="dxa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Более 800,</w:t>
            </w:r>
          </w:p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но не более    1000</w:t>
            </w:r>
          </w:p>
        </w:tc>
        <w:tc>
          <w:tcPr>
            <w:tcW w:w="231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36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нормируется</w:t>
            </w:r>
          </w:p>
        </w:tc>
        <w:tc>
          <w:tcPr>
            <w:tcW w:w="295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3330" w:type="dxa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Более 1000</w:t>
            </w:r>
          </w:p>
        </w:tc>
        <w:tc>
          <w:tcPr>
            <w:tcW w:w="231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36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нормируется</w:t>
            </w:r>
          </w:p>
        </w:tc>
        <w:tc>
          <w:tcPr>
            <w:tcW w:w="295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</w:tr>
    </w:tbl>
    <w:p w:rsidR="00DC40B8" w:rsidRPr="00DC40B8" w:rsidRDefault="00DC40B8" w:rsidP="00DC40B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Таблица 8</w:t>
      </w:r>
    </w:p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Расход воды на наружное пожаротушение жилых и общественных зданий</w:t>
      </w:r>
    </w:p>
    <w:p w:rsidR="00DC40B8" w:rsidRPr="00DC40B8" w:rsidRDefault="00DC40B8" w:rsidP="00DC40B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9"/>
        <w:gridCol w:w="1341"/>
        <w:gridCol w:w="1341"/>
        <w:gridCol w:w="1341"/>
        <w:gridCol w:w="1341"/>
        <w:gridCol w:w="1372"/>
      </w:tblGrid>
      <w:tr w:rsidR="00DC40B8" w:rsidRPr="00DC40B8" w:rsidTr="00DC40B8">
        <w:trPr>
          <w:tblHeader/>
          <w:tblCellSpacing w:w="0" w:type="dxa"/>
          <w:jc w:val="center"/>
        </w:trPr>
        <w:tc>
          <w:tcPr>
            <w:tcW w:w="3960" w:type="dxa"/>
            <w:vMerge w:val="restart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Наименование зданий</w:t>
            </w:r>
          </w:p>
        </w:tc>
        <w:tc>
          <w:tcPr>
            <w:tcW w:w="8625" w:type="dxa"/>
            <w:gridSpan w:val="5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Расход воды на наружное пожаротушение жилых и общественных зданий независимо от их степени огнестойкости на один пожар, литров в секунду, при объеме зданий, тысяч кубических метров</w:t>
            </w:r>
          </w:p>
        </w:tc>
      </w:tr>
      <w:tr w:rsidR="00DC40B8" w:rsidRPr="00DC40B8" w:rsidTr="00DC40B8">
        <w:trPr>
          <w:tblHeader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более 1 тысячи кубических метров</w:t>
            </w:r>
          </w:p>
        </w:tc>
        <w:tc>
          <w:tcPr>
            <w:tcW w:w="171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более 1 тысячи, но не более 5 тысяч кубических метров</w:t>
            </w:r>
          </w:p>
        </w:tc>
        <w:tc>
          <w:tcPr>
            <w:tcW w:w="171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более 5 тысяч, но не более 25 тысяч кубических метров</w:t>
            </w:r>
          </w:p>
        </w:tc>
        <w:tc>
          <w:tcPr>
            <w:tcW w:w="171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более 25 тысяч, но не более 50 тысяч кубических метров</w:t>
            </w:r>
          </w:p>
        </w:tc>
        <w:tc>
          <w:tcPr>
            <w:tcW w:w="178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более 50 тысяч, но не более 150 тысяч кубических метров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3960" w:type="dxa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Жилые здания односекционные и многосекционные при количестве этажей:</w:t>
            </w:r>
          </w:p>
        </w:tc>
        <w:tc>
          <w:tcPr>
            <w:tcW w:w="171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3960" w:type="dxa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более 2</w:t>
            </w:r>
          </w:p>
        </w:tc>
        <w:tc>
          <w:tcPr>
            <w:tcW w:w="171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1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1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8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3960" w:type="dxa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более 2, но не более 12</w:t>
            </w:r>
          </w:p>
        </w:tc>
        <w:tc>
          <w:tcPr>
            <w:tcW w:w="171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1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1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1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8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3960" w:type="dxa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более 12, но не более 16</w:t>
            </w:r>
          </w:p>
        </w:tc>
        <w:tc>
          <w:tcPr>
            <w:tcW w:w="171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1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78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3960" w:type="dxa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более 16, но не более 25</w:t>
            </w:r>
          </w:p>
        </w:tc>
        <w:tc>
          <w:tcPr>
            <w:tcW w:w="171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78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3960" w:type="dxa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Общественные здания при количестве этажей:</w:t>
            </w:r>
          </w:p>
        </w:tc>
        <w:tc>
          <w:tcPr>
            <w:tcW w:w="171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3960" w:type="dxa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более 2</w:t>
            </w:r>
          </w:p>
        </w:tc>
        <w:tc>
          <w:tcPr>
            <w:tcW w:w="171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1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1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1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8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3960" w:type="dxa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более 2, но не более 6</w:t>
            </w:r>
          </w:p>
        </w:tc>
        <w:tc>
          <w:tcPr>
            <w:tcW w:w="171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1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1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1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78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3960" w:type="dxa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более 6, но не более 12</w:t>
            </w:r>
          </w:p>
        </w:tc>
        <w:tc>
          <w:tcPr>
            <w:tcW w:w="171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71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78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3960" w:type="dxa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более 12, но не более 16</w:t>
            </w:r>
          </w:p>
        </w:tc>
        <w:tc>
          <w:tcPr>
            <w:tcW w:w="171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78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</w:tr>
    </w:tbl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   </w:t>
      </w:r>
    </w:p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Таблица 9</w:t>
      </w:r>
    </w:p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 </w:t>
      </w:r>
    </w:p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Расход воды на наружное пожаротушение производственных объектов и складских зданий</w:t>
      </w:r>
    </w:p>
    <w:p w:rsidR="00DC40B8" w:rsidRPr="00DC40B8" w:rsidRDefault="00DC40B8" w:rsidP="00DC40B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1641"/>
        <w:gridCol w:w="984"/>
        <w:gridCol w:w="984"/>
        <w:gridCol w:w="984"/>
        <w:gridCol w:w="984"/>
        <w:gridCol w:w="984"/>
        <w:gridCol w:w="984"/>
        <w:gridCol w:w="984"/>
      </w:tblGrid>
      <w:tr w:rsidR="00DC40B8" w:rsidRPr="00DC40B8" w:rsidTr="00DC40B8">
        <w:trPr>
          <w:trHeight w:val="1185"/>
          <w:tblHeader/>
          <w:tblCellSpacing w:w="0" w:type="dxa"/>
          <w:jc w:val="center"/>
        </w:trPr>
        <w:tc>
          <w:tcPr>
            <w:tcW w:w="1650" w:type="dxa"/>
            <w:vMerge w:val="restart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Степень </w:t>
            </w:r>
            <w:proofErr w:type="spell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огнестой</w:t>
            </w:r>
            <w:proofErr w:type="spellEnd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кости зданий</w:t>
            </w:r>
          </w:p>
        </w:tc>
        <w:tc>
          <w:tcPr>
            <w:tcW w:w="2340" w:type="dxa"/>
            <w:vMerge w:val="restart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Категория помещений по  </w:t>
            </w:r>
            <w:proofErr w:type="spell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пожаровзрыво</w:t>
            </w:r>
            <w:proofErr w:type="spellEnd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опасности и пожарной опасности</w:t>
            </w:r>
          </w:p>
        </w:tc>
        <w:tc>
          <w:tcPr>
            <w:tcW w:w="14325" w:type="dxa"/>
            <w:gridSpan w:val="7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Расход воды на наружное пожаротушение производственных зданий с фонарями, а также без фонарей шириной не более 60 метров на один пожар, литров в секунду, при   объеме зданий, тысяч кубических метров</w:t>
            </w:r>
          </w:p>
        </w:tc>
      </w:tr>
      <w:tr w:rsidR="00DC40B8" w:rsidRPr="00DC40B8" w:rsidTr="00DC40B8">
        <w:trPr>
          <w:trHeight w:val="2205"/>
          <w:tblHeader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более 3 тысяч кубических метров</w:t>
            </w:r>
          </w:p>
        </w:tc>
        <w:tc>
          <w:tcPr>
            <w:tcW w:w="178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более 3 тысяч, но не более 5 тысяч кубических метров</w:t>
            </w:r>
          </w:p>
        </w:tc>
        <w:tc>
          <w:tcPr>
            <w:tcW w:w="189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более 5 тысяч, но не более 20 тысяч кубических метров</w:t>
            </w:r>
          </w:p>
        </w:tc>
        <w:tc>
          <w:tcPr>
            <w:tcW w:w="186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более 20 тысяч, но не более 50 тысяч кубических метров</w:t>
            </w:r>
          </w:p>
        </w:tc>
        <w:tc>
          <w:tcPr>
            <w:tcW w:w="183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более 50 тысяч, но не более 200 тысяч кубических метров</w:t>
            </w:r>
          </w:p>
        </w:tc>
        <w:tc>
          <w:tcPr>
            <w:tcW w:w="180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более 200 тысяч, но не более 400 тысяч кубических метров</w:t>
            </w:r>
          </w:p>
        </w:tc>
        <w:tc>
          <w:tcPr>
            <w:tcW w:w="178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более 400 тысяч, но не более</w:t>
            </w:r>
          </w:p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600 тысяч кубических метров</w:t>
            </w:r>
          </w:p>
        </w:tc>
      </w:tr>
      <w:tr w:rsidR="00DC40B8" w:rsidRPr="00DC40B8" w:rsidTr="00DC40B8">
        <w:trPr>
          <w:trHeight w:val="360"/>
          <w:tblCellSpacing w:w="0" w:type="dxa"/>
          <w:jc w:val="center"/>
        </w:trPr>
        <w:tc>
          <w:tcPr>
            <w:tcW w:w="1650" w:type="dxa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I и II</w:t>
            </w:r>
          </w:p>
        </w:tc>
        <w:tc>
          <w:tcPr>
            <w:tcW w:w="2340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Г, Д</w:t>
            </w:r>
          </w:p>
        </w:tc>
        <w:tc>
          <w:tcPr>
            <w:tcW w:w="1755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85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90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60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30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800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85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DC40B8" w:rsidRPr="00DC40B8" w:rsidTr="00DC40B8">
        <w:trPr>
          <w:trHeight w:val="360"/>
          <w:tblCellSpacing w:w="0" w:type="dxa"/>
          <w:jc w:val="center"/>
        </w:trPr>
        <w:tc>
          <w:tcPr>
            <w:tcW w:w="1650" w:type="dxa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I и II</w:t>
            </w:r>
          </w:p>
        </w:tc>
        <w:tc>
          <w:tcPr>
            <w:tcW w:w="2340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А, Б, В</w:t>
            </w:r>
          </w:p>
        </w:tc>
        <w:tc>
          <w:tcPr>
            <w:tcW w:w="1755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85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90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860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830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800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785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</w:tr>
      <w:tr w:rsidR="00DC40B8" w:rsidRPr="00DC40B8" w:rsidTr="00DC40B8">
        <w:trPr>
          <w:trHeight w:val="360"/>
          <w:tblCellSpacing w:w="0" w:type="dxa"/>
          <w:jc w:val="center"/>
        </w:trPr>
        <w:tc>
          <w:tcPr>
            <w:tcW w:w="1650" w:type="dxa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2340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Г, Д</w:t>
            </w:r>
          </w:p>
        </w:tc>
        <w:tc>
          <w:tcPr>
            <w:tcW w:w="1755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85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90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860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830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800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85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C40B8" w:rsidRPr="00DC40B8" w:rsidTr="00DC40B8">
        <w:trPr>
          <w:trHeight w:val="360"/>
          <w:tblCellSpacing w:w="0" w:type="dxa"/>
          <w:jc w:val="center"/>
        </w:trPr>
        <w:tc>
          <w:tcPr>
            <w:tcW w:w="1650" w:type="dxa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2340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1755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85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890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860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830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800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85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C40B8" w:rsidRPr="00DC40B8" w:rsidTr="00DC40B8">
        <w:trPr>
          <w:trHeight w:val="360"/>
          <w:tblCellSpacing w:w="0" w:type="dxa"/>
          <w:jc w:val="center"/>
        </w:trPr>
        <w:tc>
          <w:tcPr>
            <w:tcW w:w="1650" w:type="dxa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IV и V</w:t>
            </w:r>
          </w:p>
        </w:tc>
        <w:tc>
          <w:tcPr>
            <w:tcW w:w="2340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Г, Д</w:t>
            </w:r>
          </w:p>
        </w:tc>
        <w:tc>
          <w:tcPr>
            <w:tcW w:w="1755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85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890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860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830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00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85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C40B8" w:rsidRPr="00DC40B8" w:rsidTr="00DC40B8">
        <w:trPr>
          <w:trHeight w:val="360"/>
          <w:tblCellSpacing w:w="0" w:type="dxa"/>
          <w:jc w:val="center"/>
        </w:trPr>
        <w:tc>
          <w:tcPr>
            <w:tcW w:w="1650" w:type="dxa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IV и V</w:t>
            </w:r>
          </w:p>
        </w:tc>
        <w:tc>
          <w:tcPr>
            <w:tcW w:w="2340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1755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85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890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860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830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00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85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DC40B8" w:rsidRPr="00DC40B8" w:rsidRDefault="00DC40B8" w:rsidP="00DC40B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   </w:t>
      </w:r>
    </w:p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Таблица 10</w:t>
      </w:r>
    </w:p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Расход воды на наружное пожаротушение производственных объектов и складских зданий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125"/>
        <w:gridCol w:w="837"/>
        <w:gridCol w:w="837"/>
        <w:gridCol w:w="836"/>
        <w:gridCol w:w="836"/>
        <w:gridCol w:w="836"/>
        <w:gridCol w:w="836"/>
        <w:gridCol w:w="836"/>
        <w:gridCol w:w="836"/>
        <w:gridCol w:w="836"/>
      </w:tblGrid>
      <w:tr w:rsidR="00DC40B8" w:rsidRPr="00DC40B8" w:rsidTr="00DC40B8">
        <w:trPr>
          <w:tblHeader/>
          <w:tblCellSpacing w:w="0" w:type="dxa"/>
          <w:jc w:val="center"/>
        </w:trPr>
        <w:tc>
          <w:tcPr>
            <w:tcW w:w="1500" w:type="dxa"/>
            <w:vMerge w:val="restart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Степень </w:t>
            </w:r>
            <w:proofErr w:type="spell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огнестой</w:t>
            </w:r>
            <w:proofErr w:type="spellEnd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кости зданий</w:t>
            </w:r>
          </w:p>
        </w:tc>
        <w:tc>
          <w:tcPr>
            <w:tcW w:w="1935" w:type="dxa"/>
            <w:vMerge w:val="restart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Категория помещений </w:t>
            </w:r>
            <w:proofErr w:type="gram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</w:t>
            </w:r>
            <w:proofErr w:type="gramEnd"/>
          </w:p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пожаровзрыво</w:t>
            </w:r>
            <w:proofErr w:type="spellEnd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опасности и пожарной опасности</w:t>
            </w:r>
          </w:p>
        </w:tc>
        <w:tc>
          <w:tcPr>
            <w:tcW w:w="17565" w:type="dxa"/>
            <w:gridSpan w:val="9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Расход воды на наружное пожаротушение производственных зданий без фонарей шириной 60  и более метров на один пожар, литров в секунду, при объеме зданий, тысяч кубических метров</w:t>
            </w:r>
          </w:p>
        </w:tc>
      </w:tr>
      <w:tr w:rsidR="00DC40B8" w:rsidRPr="00DC40B8" w:rsidTr="00DC40B8">
        <w:trPr>
          <w:tblHeader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более 50  тысяч кубических метров</w:t>
            </w:r>
          </w:p>
        </w:tc>
        <w:tc>
          <w:tcPr>
            <w:tcW w:w="172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более 50 тысяч, но не более 100 тысяч кубических метров</w:t>
            </w:r>
          </w:p>
        </w:tc>
        <w:tc>
          <w:tcPr>
            <w:tcW w:w="171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более 100 тысяч, но не более 200 тысяч кубических метров</w:t>
            </w:r>
          </w:p>
        </w:tc>
        <w:tc>
          <w:tcPr>
            <w:tcW w:w="171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более 200 тысяч, но не более 300 тысяч кубических метров</w:t>
            </w:r>
          </w:p>
        </w:tc>
        <w:tc>
          <w:tcPr>
            <w:tcW w:w="171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более 300 тысяч, но не более 400 тысяч кубических метров</w:t>
            </w:r>
          </w:p>
        </w:tc>
        <w:tc>
          <w:tcPr>
            <w:tcW w:w="171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более 400 тысяч, но не более 500 тысяч кубических метров</w:t>
            </w:r>
          </w:p>
        </w:tc>
        <w:tc>
          <w:tcPr>
            <w:tcW w:w="171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более 500 тысяч, но не более 600 тысяч кубических метров</w:t>
            </w:r>
          </w:p>
        </w:tc>
        <w:tc>
          <w:tcPr>
            <w:tcW w:w="171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более 600 тысяч, но не более 700 тысяч кубических метров</w:t>
            </w:r>
          </w:p>
        </w:tc>
        <w:tc>
          <w:tcPr>
            <w:tcW w:w="171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более 700 тысяч, но не более 800 тысяч кубических метров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1500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I и II</w:t>
            </w:r>
          </w:p>
        </w:tc>
        <w:tc>
          <w:tcPr>
            <w:tcW w:w="1935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А, Б, В</w:t>
            </w:r>
          </w:p>
        </w:tc>
        <w:tc>
          <w:tcPr>
            <w:tcW w:w="1710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25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710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710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710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710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710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710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710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1500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I и II</w:t>
            </w:r>
          </w:p>
        </w:tc>
        <w:tc>
          <w:tcPr>
            <w:tcW w:w="1935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Г, Д</w:t>
            </w:r>
          </w:p>
        </w:tc>
        <w:tc>
          <w:tcPr>
            <w:tcW w:w="1710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25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10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10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710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710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710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710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710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</w:tbl>
    <w:p w:rsidR="00DC40B8" w:rsidRPr="00DC40B8" w:rsidRDefault="00DC40B8" w:rsidP="00DC40B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bookmarkStart w:id="0" w:name="табл_12_1"/>
      <w:r w:rsidRPr="00DC40B8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u w:val="single"/>
          <w:lang w:eastAsia="ru-RU"/>
        </w:rPr>
        <w:t>Таблица 11</w:t>
      </w:r>
      <w:bookmarkEnd w:id="0"/>
    </w:p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Противопожарные расстояния между зданиями, сооружениями и строениями в зависимости от  степени огнестойкости и класса конструктивной пожарной опасности</w:t>
      </w:r>
    </w:p>
    <w:p w:rsidR="00DC40B8" w:rsidRPr="00DC40B8" w:rsidRDefault="00DC40B8" w:rsidP="00DC40B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6"/>
        <w:gridCol w:w="2268"/>
        <w:gridCol w:w="1728"/>
        <w:gridCol w:w="1723"/>
        <w:gridCol w:w="1710"/>
      </w:tblGrid>
      <w:tr w:rsidR="00DC40B8" w:rsidRPr="00DC40B8" w:rsidTr="00DC40B8">
        <w:trPr>
          <w:tblCellSpacing w:w="0" w:type="dxa"/>
          <w:jc w:val="center"/>
        </w:trPr>
        <w:tc>
          <w:tcPr>
            <w:tcW w:w="2250" w:type="dxa"/>
            <w:vMerge w:val="restart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Степень огнестойкости здания</w:t>
            </w:r>
          </w:p>
        </w:tc>
        <w:tc>
          <w:tcPr>
            <w:tcW w:w="2700" w:type="dxa"/>
            <w:vMerge w:val="restart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Класс конструктивной пожарной опасности</w:t>
            </w:r>
          </w:p>
        </w:tc>
        <w:tc>
          <w:tcPr>
            <w:tcW w:w="7200" w:type="dxa"/>
            <w:gridSpan w:val="3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Минимальные расстояния</w:t>
            </w: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при степени огнестойкости и классе конструктивной пожарной опасности зданий, сооружений и строений, метры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I, II, III</w:t>
            </w:r>
          </w:p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C0</w:t>
            </w:r>
          </w:p>
        </w:tc>
        <w:tc>
          <w:tcPr>
            <w:tcW w:w="2400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II, III, IV</w:t>
            </w:r>
          </w:p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C1</w:t>
            </w:r>
          </w:p>
        </w:tc>
        <w:tc>
          <w:tcPr>
            <w:tcW w:w="2400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IV, V</w:t>
            </w:r>
          </w:p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C2, C3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2250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I, II, III</w:t>
            </w:r>
          </w:p>
        </w:tc>
        <w:tc>
          <w:tcPr>
            <w:tcW w:w="2700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</w:t>
            </w:r>
            <w:proofErr w:type="gramEnd"/>
          </w:p>
        </w:tc>
        <w:tc>
          <w:tcPr>
            <w:tcW w:w="2400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00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00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2250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II, III, IV</w:t>
            </w:r>
          </w:p>
        </w:tc>
        <w:tc>
          <w:tcPr>
            <w:tcW w:w="2700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2400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00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00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2250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IV, V</w:t>
            </w:r>
          </w:p>
        </w:tc>
        <w:tc>
          <w:tcPr>
            <w:tcW w:w="2700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, С3</w:t>
            </w:r>
          </w:p>
        </w:tc>
        <w:tc>
          <w:tcPr>
            <w:tcW w:w="2400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00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00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</w:tbl>
    <w:p w:rsidR="00DC40B8" w:rsidRPr="00DC40B8" w:rsidRDefault="00DC40B8" w:rsidP="00DC40B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bookmarkStart w:id="1" w:name="т2"/>
      <w:r w:rsidRPr="00DC40B8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u w:val="single"/>
          <w:lang w:eastAsia="ru-RU"/>
        </w:rPr>
        <w:t>Таблица</w:t>
      </w:r>
      <w:bookmarkEnd w:id="1"/>
      <w:r w:rsidRPr="00DC40B8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 12</w:t>
      </w:r>
    </w:p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 </w:t>
      </w:r>
    </w:p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Противопожарные расстояния от зданий, сооружений и строений на территориях складов нефти и нефтепродуктов до граничащих с ними объектов защиты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3"/>
        <w:gridCol w:w="770"/>
        <w:gridCol w:w="1729"/>
        <w:gridCol w:w="771"/>
        <w:gridCol w:w="771"/>
        <w:gridCol w:w="771"/>
      </w:tblGrid>
      <w:tr w:rsidR="00DC40B8" w:rsidRPr="00DC40B8" w:rsidTr="00DC40B8">
        <w:trPr>
          <w:tblHeader/>
          <w:tblCellSpacing w:w="0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Наименование объектов, граничащих со зданиями, с сооружениями и со строениями складов нефти и нефтепродуктов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Противопожарные расстояния от зданий, сооружений и строений складов нефти и нефтепродуктов до граничащих с ними объектов при категории склада, метры</w:t>
            </w:r>
          </w:p>
        </w:tc>
      </w:tr>
      <w:tr w:rsidR="00DC40B8" w:rsidRPr="00DC40B8" w:rsidTr="00DC40B8">
        <w:trPr>
          <w:tblHeader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IIIa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III</w:t>
            </w:r>
            <w:proofErr w:type="gram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III</w:t>
            </w:r>
            <w:proofErr w:type="gram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spellEnd"/>
            <w:proofErr w:type="gramEnd"/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Здания, сооружения и строения граничащих с ними  производственных объектов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40 (100)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Лесные массивы: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хвойных и смешанных пород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лиственных пород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Склады лесных материалов, торфа, волокнистых горючих веществ, сена, соломы, а также участки открытого залегания торфа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Железные дороги общей сети (до подошвы насыпи или бровки выемки)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 станциях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 разъездах и платформах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 перегонах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Автомобильные дороги общей сети (край проезжей части):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I, II и III категорий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IV и V категорий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Жилые и общественные здания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 (200)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Раздаточные колонки автозаправочных станций общего пользования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Индивидуальные гаражи и открытые стоянки для автомобилей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40 (100)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Очистные канализационные сооружения и насосные станции, не относящиеся к складу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Водозаправочные сооружения, не относящиеся к складу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Аварийная емкость (аварийные емкости) для резервуарного парка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Технологические установки категорий</w:t>
            </w:r>
            <w:proofErr w:type="gram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и Б по взрывопожарной и пожарной опасности и факельные установки для сжигания газа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</w:tbl>
    <w:p w:rsidR="00DC40B8" w:rsidRPr="00DC40B8" w:rsidRDefault="00DC40B8" w:rsidP="00DC40B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C40B8" w:rsidRPr="00DC40B8" w:rsidRDefault="00DC40B8" w:rsidP="00DC40B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Примечание.</w:t>
      </w:r>
      <w:r w:rsidRPr="00DC40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В   скобках   указаны   значения  для  складов  II  категории</w:t>
      </w:r>
    </w:p>
    <w:p w:rsidR="00DC40B8" w:rsidRPr="00DC40B8" w:rsidRDefault="00DC40B8" w:rsidP="00DC40B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                   общей вместимостью более 50 000 кубических метров.</w:t>
      </w:r>
    </w:p>
    <w:p w:rsidR="00DC40B8" w:rsidRPr="00DC40B8" w:rsidRDefault="00DC40B8" w:rsidP="00DC40B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  </w:t>
      </w:r>
    </w:p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Таблица 13</w:t>
      </w:r>
    </w:p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 </w:t>
      </w:r>
    </w:p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Противопожарные расстояния от зданий, сооружений и строений</w:t>
      </w:r>
    </w:p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до складов горючих жидкостей</w:t>
      </w:r>
    </w:p>
    <w:p w:rsidR="00DC40B8" w:rsidRPr="00DC40B8" w:rsidRDefault="00DC40B8" w:rsidP="00DC40B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2166"/>
        <w:gridCol w:w="2128"/>
        <w:gridCol w:w="2023"/>
      </w:tblGrid>
      <w:tr w:rsidR="00DC40B8" w:rsidRPr="00DC40B8" w:rsidTr="00DC40B8">
        <w:trPr>
          <w:tblCellSpacing w:w="0" w:type="dxa"/>
          <w:jc w:val="center"/>
        </w:trPr>
        <w:tc>
          <w:tcPr>
            <w:tcW w:w="3960" w:type="dxa"/>
            <w:vMerge w:val="restart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Вместимость</w:t>
            </w:r>
          </w:p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склада, кубические метры</w:t>
            </w:r>
          </w:p>
        </w:tc>
        <w:tc>
          <w:tcPr>
            <w:tcW w:w="8580" w:type="dxa"/>
            <w:gridSpan w:val="3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Противопожарные расстояния при степени огнестойкости зданий, сооружений и строений, метры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I, II</w:t>
            </w:r>
          </w:p>
        </w:tc>
        <w:tc>
          <w:tcPr>
            <w:tcW w:w="291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277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IV, V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396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более 100</w:t>
            </w:r>
          </w:p>
        </w:tc>
        <w:tc>
          <w:tcPr>
            <w:tcW w:w="291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91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77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396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Более 100, но не более 800</w:t>
            </w:r>
          </w:p>
        </w:tc>
        <w:tc>
          <w:tcPr>
            <w:tcW w:w="291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91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77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396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Более 800, но не более 2000</w:t>
            </w:r>
          </w:p>
        </w:tc>
        <w:tc>
          <w:tcPr>
            <w:tcW w:w="291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91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77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</w:tbl>
    <w:p w:rsidR="00DC40B8" w:rsidRPr="00DC40B8" w:rsidRDefault="00DC40B8" w:rsidP="00DC40B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  </w:t>
      </w:r>
    </w:p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bookmarkStart w:id="2" w:name="т1"/>
      <w:r w:rsidRPr="00DC40B8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u w:val="single"/>
          <w:lang w:eastAsia="ru-RU"/>
        </w:rPr>
        <w:lastRenderedPageBreak/>
        <w:t>Таблица</w:t>
      </w:r>
      <w:bookmarkEnd w:id="2"/>
      <w:r w:rsidRPr="00DC40B8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 14</w:t>
      </w:r>
    </w:p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 </w:t>
      </w:r>
    </w:p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Категории складов для хранения нефти и нефтепродуктов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4"/>
        <w:gridCol w:w="3642"/>
        <w:gridCol w:w="3559"/>
      </w:tblGrid>
      <w:tr w:rsidR="00DC40B8" w:rsidRPr="00DC40B8" w:rsidTr="00DC40B8">
        <w:trPr>
          <w:tblCellSpacing w:w="0" w:type="dxa"/>
          <w:jc w:val="center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Категория склада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Максимальный объем</w:t>
            </w: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одного резервуара, кубические метры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Общая вместимость склада, кубические метры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более 100 000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более 20 000, но не более 100 000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III</w:t>
            </w:r>
            <w:proofErr w:type="gram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  <w:proofErr w:type="spellEnd"/>
            <w:proofErr w:type="gramEnd"/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более 5000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более 10 000, но не более 20 000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III</w:t>
            </w:r>
            <w:proofErr w:type="gram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  <w:proofErr w:type="spellEnd"/>
            <w:proofErr w:type="gramEnd"/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более 2000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более 2000, но не более 10 000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III</w:t>
            </w:r>
            <w:proofErr w:type="gram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более 700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более 2000</w:t>
            </w:r>
          </w:p>
        </w:tc>
      </w:tr>
    </w:tbl>
    <w:p w:rsidR="00DC40B8" w:rsidRPr="00DC40B8" w:rsidRDefault="00DC40B8" w:rsidP="00DC40B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  </w:t>
      </w:r>
    </w:p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Таблица 15</w:t>
      </w:r>
    </w:p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 </w:t>
      </w:r>
    </w:p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Противопожарные расстояния от автозаправочных станций</w:t>
      </w:r>
      <w:r w:rsidRPr="00DC40B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br/>
        <w:t>бензина и дизельного топлива до граничащих с ними объектов</w:t>
      </w:r>
    </w:p>
    <w:p w:rsidR="00DC40B8" w:rsidRPr="00DC40B8" w:rsidRDefault="00DC40B8" w:rsidP="00DC40B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1"/>
        <w:gridCol w:w="2264"/>
        <w:gridCol w:w="1905"/>
        <w:gridCol w:w="1905"/>
      </w:tblGrid>
      <w:tr w:rsidR="00DC40B8" w:rsidRPr="00DC40B8" w:rsidTr="00DC40B8">
        <w:trPr>
          <w:tblCellSpacing w:w="0" w:type="dxa"/>
          <w:jc w:val="center"/>
        </w:trPr>
        <w:tc>
          <w:tcPr>
            <w:tcW w:w="3705" w:type="dxa"/>
            <w:vMerge w:val="restart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Наименования объектов, до которых определяются противопожарные расстояния</w:t>
            </w:r>
          </w:p>
        </w:tc>
        <w:tc>
          <w:tcPr>
            <w:tcW w:w="2475" w:type="dxa"/>
            <w:vMerge w:val="restart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Противопожарные расстояния от автозаправочных станций с подземными резервуарами, метры</w:t>
            </w:r>
          </w:p>
        </w:tc>
        <w:tc>
          <w:tcPr>
            <w:tcW w:w="4230" w:type="dxa"/>
            <w:gridSpan w:val="2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Противопожарные расстояния от автозаправочных станций с надземными резервуарами, метры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15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общей вместимостью более 20 кубических метров</w:t>
            </w:r>
          </w:p>
        </w:tc>
        <w:tc>
          <w:tcPr>
            <w:tcW w:w="2115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общей вместимостью не более 20 кубических метров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3705" w:type="dxa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Производственные, складские и </w:t>
            </w:r>
            <w:proofErr w:type="spell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админи</w:t>
            </w:r>
            <w:proofErr w:type="spellEnd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spell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стративно</w:t>
            </w:r>
            <w:proofErr w:type="spellEnd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-бытовые здания, сооружения и строения промышленных организаций</w:t>
            </w:r>
          </w:p>
        </w:tc>
        <w:tc>
          <w:tcPr>
            <w:tcW w:w="247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11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11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3705" w:type="dxa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Лесные массивы:</w:t>
            </w:r>
          </w:p>
        </w:tc>
        <w:tc>
          <w:tcPr>
            <w:tcW w:w="247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3705" w:type="dxa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хвойных и смешанных пород</w:t>
            </w:r>
          </w:p>
        </w:tc>
        <w:tc>
          <w:tcPr>
            <w:tcW w:w="247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11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11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3705" w:type="dxa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лиственных пород</w:t>
            </w:r>
          </w:p>
        </w:tc>
        <w:tc>
          <w:tcPr>
            <w:tcW w:w="247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1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11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3705" w:type="dxa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Жилые и общественные здания</w:t>
            </w:r>
          </w:p>
        </w:tc>
        <w:tc>
          <w:tcPr>
            <w:tcW w:w="247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11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11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3705" w:type="dxa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Места массового пребывания людей</w:t>
            </w:r>
          </w:p>
        </w:tc>
        <w:tc>
          <w:tcPr>
            <w:tcW w:w="247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11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11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3705" w:type="dxa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Индивидуальные гаражи и открытые стоянки для автомобилей</w:t>
            </w:r>
          </w:p>
        </w:tc>
        <w:tc>
          <w:tcPr>
            <w:tcW w:w="247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11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11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3705" w:type="dxa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Торговые киоски</w:t>
            </w:r>
          </w:p>
        </w:tc>
        <w:tc>
          <w:tcPr>
            <w:tcW w:w="247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11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11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3705" w:type="dxa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Автомобильные дороги общей сети (край проезжей части):</w:t>
            </w:r>
          </w:p>
        </w:tc>
        <w:tc>
          <w:tcPr>
            <w:tcW w:w="247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3705" w:type="dxa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I, II и III категорий</w:t>
            </w:r>
          </w:p>
        </w:tc>
        <w:tc>
          <w:tcPr>
            <w:tcW w:w="247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1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11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3705" w:type="dxa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IV и V категорий</w:t>
            </w:r>
          </w:p>
        </w:tc>
        <w:tc>
          <w:tcPr>
            <w:tcW w:w="247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1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1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3705" w:type="dxa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Маршруты электрифицированного городского транспорта (до контактной сети)</w:t>
            </w:r>
          </w:p>
        </w:tc>
        <w:tc>
          <w:tcPr>
            <w:tcW w:w="247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11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11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3705" w:type="dxa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Железные дороги общей сети (до подошвы насыпи или бровки выемки)</w:t>
            </w:r>
          </w:p>
        </w:tc>
        <w:tc>
          <w:tcPr>
            <w:tcW w:w="247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11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11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3705" w:type="dxa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Очистные канализационные сооружения и насосные станции, не относящиеся к автозаправочным станциям</w:t>
            </w:r>
          </w:p>
        </w:tc>
        <w:tc>
          <w:tcPr>
            <w:tcW w:w="247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11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11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3705" w:type="dxa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Технологические установки категорий АН, БН, ГН, здания и сооружения с наличием радиоактивных и вредных веществ I и II классов опасности</w:t>
            </w:r>
          </w:p>
        </w:tc>
        <w:tc>
          <w:tcPr>
            <w:tcW w:w="247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1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1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3705" w:type="dxa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Склады лесных материалов, торфа, волокнистых горючих веществ, сена, соломы, а также участки открытого залегания торфа</w:t>
            </w:r>
          </w:p>
        </w:tc>
        <w:tc>
          <w:tcPr>
            <w:tcW w:w="247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11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11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</w:tbl>
    <w:p w:rsidR="00DC40B8" w:rsidRPr="00DC40B8" w:rsidRDefault="00DC40B8" w:rsidP="00DC40B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  </w:t>
      </w:r>
    </w:p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Таблица 16</w:t>
      </w:r>
    </w:p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lastRenderedPageBreak/>
        <w:t> </w:t>
      </w:r>
    </w:p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Противопожарные расстояния от мест организованного хранения и</w:t>
      </w:r>
    </w:p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обслуживания транспортных средств</w:t>
      </w:r>
    </w:p>
    <w:p w:rsidR="00DC40B8" w:rsidRPr="00DC40B8" w:rsidRDefault="00DC40B8" w:rsidP="00DC40B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8"/>
        <w:gridCol w:w="1032"/>
        <w:gridCol w:w="742"/>
        <w:gridCol w:w="715"/>
        <w:gridCol w:w="744"/>
        <w:gridCol w:w="1579"/>
        <w:gridCol w:w="805"/>
      </w:tblGrid>
      <w:tr w:rsidR="00DC40B8" w:rsidRPr="00DC40B8" w:rsidTr="00DC40B8">
        <w:trPr>
          <w:tblHeader/>
          <w:tblCellSpacing w:w="0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Здания, до которых определяются противопожарные расстояния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Противопожарные расстояния до соседних зданий, метры</w:t>
            </w:r>
          </w:p>
        </w:tc>
      </w:tr>
      <w:tr w:rsidR="00DC40B8" w:rsidRPr="00DC40B8" w:rsidTr="00DC40B8">
        <w:trPr>
          <w:tblHeader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от коллективных гаражей и организованных открытых автостоянок при числе легковых автомобилей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от станций технического обслуживания автомобилей при числе постов</w:t>
            </w:r>
          </w:p>
        </w:tc>
      </w:tr>
      <w:tr w:rsidR="00DC40B8" w:rsidRPr="00DC40B8" w:rsidTr="00DC40B8">
        <w:trPr>
          <w:tblHeader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 и менее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11 - 50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51 - 100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101 -300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 и менее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11 - 30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Общественные здания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 (12)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(12)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Границы земельных участков общеобразовательных учреждений и дошкольных образовательных учреждений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Границы земельных участков лечебных учреждений стационарного типа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</w:tbl>
    <w:p w:rsidR="00DC40B8" w:rsidRPr="00DC40B8" w:rsidRDefault="00DC40B8" w:rsidP="00DC40B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C40B8" w:rsidRPr="00DC40B8" w:rsidRDefault="00DC40B8" w:rsidP="00DC40B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Примечание.</w:t>
      </w:r>
      <w:r w:rsidRPr="00DC40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В скобках указаны значения для гаражей III и IV степеней</w:t>
      </w:r>
    </w:p>
    <w:p w:rsidR="00DC40B8" w:rsidRPr="00DC40B8" w:rsidRDefault="00DC40B8" w:rsidP="00DC40B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                        огнестойкости.</w:t>
      </w:r>
    </w:p>
    <w:p w:rsidR="00DC40B8" w:rsidRPr="00DC40B8" w:rsidRDefault="00DC40B8" w:rsidP="00DC40B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  </w:t>
      </w:r>
    </w:p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Таблица 17</w:t>
      </w:r>
    </w:p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Противопожарные расстояния от резервуара на складе общей</w:t>
      </w:r>
      <w:r w:rsidRPr="00DC40B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br/>
        <w:t>вместимостью до 10 000 кубических метров при хранении под</w:t>
      </w:r>
      <w:r w:rsidRPr="00DC40B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br/>
        <w:t>давлением или 40 000 кубических метров при хранении</w:t>
      </w:r>
      <w:r w:rsidRPr="00DC40B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br/>
        <w:t>изотермическим способом до зданий, сооружений и строений</w:t>
      </w:r>
      <w:r w:rsidRPr="00DC40B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br/>
        <w:t>объектов, не относящихся к складу</w:t>
      </w:r>
    </w:p>
    <w:p w:rsidR="00DC40B8" w:rsidRPr="00DC40B8" w:rsidRDefault="00DC40B8" w:rsidP="00DC40B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2049"/>
        <w:gridCol w:w="1452"/>
        <w:gridCol w:w="1764"/>
        <w:gridCol w:w="1721"/>
      </w:tblGrid>
      <w:tr w:rsidR="00DC40B8" w:rsidRPr="00DC40B8" w:rsidTr="00DC40B8">
        <w:trPr>
          <w:tblCellSpacing w:w="0" w:type="dxa"/>
          <w:jc w:val="center"/>
        </w:trPr>
        <w:tc>
          <w:tcPr>
            <w:tcW w:w="3150" w:type="dxa"/>
            <w:vMerge w:val="restart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Наименование здания, сооружения и строения</w:t>
            </w:r>
          </w:p>
        </w:tc>
        <w:tc>
          <w:tcPr>
            <w:tcW w:w="8295" w:type="dxa"/>
            <w:gridSpan w:val="4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Противопожарные расстояния, метры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9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Резервуары надземные под давлением, включая </w:t>
            </w:r>
            <w:proofErr w:type="spell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полуизотермические</w:t>
            </w:r>
            <w:proofErr w:type="spellEnd"/>
          </w:p>
        </w:tc>
        <w:tc>
          <w:tcPr>
            <w:tcW w:w="195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Резервуары подземные под давлением</w:t>
            </w:r>
          </w:p>
        </w:tc>
        <w:tc>
          <w:tcPr>
            <w:tcW w:w="213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Резервуары надземные изотермические</w:t>
            </w:r>
          </w:p>
        </w:tc>
        <w:tc>
          <w:tcPr>
            <w:tcW w:w="202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Резервуары подземные изотермические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3150" w:type="dxa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Трамвайные пути и троллейбусные линии, железные дороги общей сети (до подошвы насыпи или бровки выемки)</w:t>
            </w:r>
          </w:p>
        </w:tc>
        <w:tc>
          <w:tcPr>
            <w:tcW w:w="219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5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13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2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3150" w:type="dxa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Автомобильные дороги общей сети (край проезжей части)</w:t>
            </w:r>
          </w:p>
        </w:tc>
        <w:tc>
          <w:tcPr>
            <w:tcW w:w="219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95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13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02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3150" w:type="dxa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Линии электропередачи (воздушные) высокого напряжения (от подошвы обвалования)</w:t>
            </w:r>
          </w:p>
        </w:tc>
        <w:tc>
          <w:tcPr>
            <w:tcW w:w="2190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менее 1,5 высоты опоры</w:t>
            </w:r>
          </w:p>
        </w:tc>
        <w:tc>
          <w:tcPr>
            <w:tcW w:w="1950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менее 1,5 высоты опоры</w:t>
            </w:r>
          </w:p>
        </w:tc>
        <w:tc>
          <w:tcPr>
            <w:tcW w:w="2130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менее 1,5 высоты опоры</w:t>
            </w:r>
          </w:p>
        </w:tc>
        <w:tc>
          <w:tcPr>
            <w:tcW w:w="2025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менее 1,5 высоты опоры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3150" w:type="dxa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Границы территорий смежных организаций (до ограждения)</w:t>
            </w:r>
          </w:p>
        </w:tc>
        <w:tc>
          <w:tcPr>
            <w:tcW w:w="219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95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213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02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3150" w:type="dxa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Жилые и общественные здания</w:t>
            </w:r>
          </w:p>
        </w:tc>
        <w:tc>
          <w:tcPr>
            <w:tcW w:w="2190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вне пределов санитарно-защитной зоны, но не менее</w:t>
            </w:r>
          </w:p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50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вне пределов санитарно-защитной зоны, но не менее</w:t>
            </w:r>
          </w:p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130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вне пределов санитарно-защитной зоны, но не менее</w:t>
            </w:r>
          </w:p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2025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вне пределов санитарно-защитной зоны, но не менее</w:t>
            </w:r>
          </w:p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3150" w:type="dxa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ТЭЦ</w:t>
            </w:r>
          </w:p>
        </w:tc>
        <w:tc>
          <w:tcPr>
            <w:tcW w:w="219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5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3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2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3150" w:type="dxa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Склады лесоматериалов и твердого топлива</w:t>
            </w:r>
          </w:p>
        </w:tc>
        <w:tc>
          <w:tcPr>
            <w:tcW w:w="219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5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13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2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3150" w:type="dxa"/>
            <w:vAlign w:val="bottom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Лесные массивы хвойных пород (от ограждения территории организации </w:t>
            </w: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или склада)</w:t>
            </w:r>
          </w:p>
        </w:tc>
        <w:tc>
          <w:tcPr>
            <w:tcW w:w="219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100</w:t>
            </w:r>
          </w:p>
        </w:tc>
        <w:tc>
          <w:tcPr>
            <w:tcW w:w="195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13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2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3150" w:type="dxa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Лесные массивы лиственных пород (от ограждения территории организации или склада)</w:t>
            </w:r>
          </w:p>
        </w:tc>
        <w:tc>
          <w:tcPr>
            <w:tcW w:w="219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95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13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2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3150" w:type="dxa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Внутризаводские наземные и подземные технологические трубопроводы, не относящиеся к складу</w:t>
            </w:r>
          </w:p>
        </w:tc>
        <w:tc>
          <w:tcPr>
            <w:tcW w:w="219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вне обвалования, но не ближе 20</w:t>
            </w:r>
          </w:p>
        </w:tc>
        <w:tc>
          <w:tcPr>
            <w:tcW w:w="195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ближе 15</w:t>
            </w:r>
          </w:p>
        </w:tc>
        <w:tc>
          <w:tcPr>
            <w:tcW w:w="213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вне обвалования, но не ближе 20</w:t>
            </w:r>
          </w:p>
        </w:tc>
        <w:tc>
          <w:tcPr>
            <w:tcW w:w="202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ближе 15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3150" w:type="dxa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Здания, сооружения и строения организации в производственной зоне при объеме резервуаров, кубические метры:</w:t>
            </w:r>
          </w:p>
        </w:tc>
        <w:tc>
          <w:tcPr>
            <w:tcW w:w="219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3150" w:type="dxa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2000 – 5000</w:t>
            </w:r>
          </w:p>
        </w:tc>
        <w:tc>
          <w:tcPr>
            <w:tcW w:w="219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95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13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02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3150" w:type="dxa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    6000 – 10 000</w:t>
            </w:r>
          </w:p>
        </w:tc>
        <w:tc>
          <w:tcPr>
            <w:tcW w:w="219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95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3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2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3150" w:type="dxa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Факельная установка (до ствола факела)</w:t>
            </w:r>
          </w:p>
        </w:tc>
        <w:tc>
          <w:tcPr>
            <w:tcW w:w="219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95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3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02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3150" w:type="dxa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Здания, сооружения и строения  в зоне, прилегающей к территории организации (административной зоне)</w:t>
            </w:r>
          </w:p>
        </w:tc>
        <w:tc>
          <w:tcPr>
            <w:tcW w:w="219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95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3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202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</w:tr>
    </w:tbl>
    <w:p w:rsidR="00DC40B8" w:rsidRPr="00DC40B8" w:rsidRDefault="00DC40B8" w:rsidP="00DC40B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  </w:t>
      </w:r>
    </w:p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Таблица 18</w:t>
      </w:r>
    </w:p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Противопожарные расстояния от складов сжиженных углеводородных</w:t>
      </w:r>
      <w:r w:rsidRPr="00DC40B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br/>
        <w:t>газов</w:t>
      </w:r>
      <w:r w:rsidRPr="00DC40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DC40B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общей вместимостью от 10 000  до 20 000 кубических метров при хранении под давлением либо от 40 000  до 60 000 кубических метров при хранении изотермическим способом в надземных резервуарах или от 40 000 до 100 000 кубических метров при хранении изотермическим</w:t>
      </w:r>
    </w:p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способом в подземных резервуарах, входящих в состав товарно-сырьевой базы,</w:t>
      </w:r>
    </w:p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до промышленных и гражданских объектов</w:t>
      </w:r>
    </w:p>
    <w:p w:rsidR="00DC40B8" w:rsidRPr="00DC40B8" w:rsidRDefault="00DC40B8" w:rsidP="00DC40B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6"/>
        <w:gridCol w:w="1551"/>
        <w:gridCol w:w="1473"/>
        <w:gridCol w:w="1779"/>
        <w:gridCol w:w="1746"/>
      </w:tblGrid>
      <w:tr w:rsidR="00DC40B8" w:rsidRPr="00DC40B8" w:rsidTr="00DC40B8">
        <w:trPr>
          <w:trHeight w:val="495"/>
          <w:tblCellSpacing w:w="0" w:type="dxa"/>
          <w:jc w:val="center"/>
        </w:trPr>
        <w:tc>
          <w:tcPr>
            <w:tcW w:w="3360" w:type="dxa"/>
            <w:vMerge w:val="restart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Наименование здания, сооружения и строения</w:t>
            </w:r>
          </w:p>
        </w:tc>
        <w:tc>
          <w:tcPr>
            <w:tcW w:w="8265" w:type="dxa"/>
            <w:gridSpan w:val="4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Противопожарные расстояния, метры</w:t>
            </w:r>
          </w:p>
        </w:tc>
      </w:tr>
      <w:tr w:rsidR="00DC40B8" w:rsidRPr="00DC40B8" w:rsidTr="00DC40B8">
        <w:trPr>
          <w:trHeight w:val="1185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Резервуары надземные под давлением</w:t>
            </w:r>
          </w:p>
        </w:tc>
        <w:tc>
          <w:tcPr>
            <w:tcW w:w="195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Резервуары подземные под давлением</w:t>
            </w:r>
          </w:p>
        </w:tc>
        <w:tc>
          <w:tcPr>
            <w:tcW w:w="213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Резервуары надземные изотермические</w:t>
            </w:r>
          </w:p>
        </w:tc>
        <w:tc>
          <w:tcPr>
            <w:tcW w:w="205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Резервуары подземные изотермические</w:t>
            </w:r>
          </w:p>
        </w:tc>
      </w:tr>
      <w:tr w:rsidR="00DC40B8" w:rsidRPr="00DC40B8" w:rsidTr="00DC40B8">
        <w:trPr>
          <w:trHeight w:val="2505"/>
          <w:tblCellSpacing w:w="0" w:type="dxa"/>
          <w:jc w:val="center"/>
        </w:trPr>
        <w:tc>
          <w:tcPr>
            <w:tcW w:w="3360" w:type="dxa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Трамвайные пути и троллейбусные линии, подъездные железнодорожные пути (до подошвы насыпи или бровки выемки) и автомобильные дороги общей сети (край проезжей части)</w:t>
            </w:r>
          </w:p>
        </w:tc>
        <w:tc>
          <w:tcPr>
            <w:tcW w:w="213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5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13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5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  <w:tr w:rsidR="00DC40B8" w:rsidRPr="00DC40B8" w:rsidTr="00DC40B8">
        <w:trPr>
          <w:trHeight w:val="780"/>
          <w:tblCellSpacing w:w="0" w:type="dxa"/>
          <w:jc w:val="center"/>
        </w:trPr>
        <w:tc>
          <w:tcPr>
            <w:tcW w:w="3360" w:type="dxa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Линии электропередачи (воздушные)</w:t>
            </w:r>
          </w:p>
        </w:tc>
        <w:tc>
          <w:tcPr>
            <w:tcW w:w="2130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менее 1,5 высоты опоры</w:t>
            </w:r>
          </w:p>
        </w:tc>
        <w:tc>
          <w:tcPr>
            <w:tcW w:w="1950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менее 1,5 высоты опоры</w:t>
            </w:r>
          </w:p>
        </w:tc>
        <w:tc>
          <w:tcPr>
            <w:tcW w:w="2130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менее 1,5 высоты опоры</w:t>
            </w:r>
          </w:p>
        </w:tc>
        <w:tc>
          <w:tcPr>
            <w:tcW w:w="2055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менее 1,5 высоты опоры</w:t>
            </w:r>
          </w:p>
        </w:tc>
      </w:tr>
      <w:tr w:rsidR="00DC40B8" w:rsidRPr="00DC40B8" w:rsidTr="00DC40B8">
        <w:trPr>
          <w:trHeight w:val="1785"/>
          <w:tblCellSpacing w:w="0" w:type="dxa"/>
          <w:jc w:val="center"/>
        </w:trPr>
        <w:tc>
          <w:tcPr>
            <w:tcW w:w="3360" w:type="dxa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Здания, сооружения и строения производственной, складской, подсобной зоны товарно-сырьевой базы или склада</w:t>
            </w:r>
          </w:p>
        </w:tc>
        <w:tc>
          <w:tcPr>
            <w:tcW w:w="2130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950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2130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055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</w:tr>
      <w:tr w:rsidR="00DC40B8" w:rsidRPr="00DC40B8" w:rsidTr="00DC40B8">
        <w:trPr>
          <w:trHeight w:val="1530"/>
          <w:tblCellSpacing w:w="0" w:type="dxa"/>
          <w:jc w:val="center"/>
        </w:trPr>
        <w:tc>
          <w:tcPr>
            <w:tcW w:w="3360" w:type="dxa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Здания, сооружения и строения  </w:t>
            </w:r>
            <w:proofErr w:type="spell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предзаводской</w:t>
            </w:r>
            <w:proofErr w:type="spellEnd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(административной) зоны организации</w:t>
            </w:r>
          </w:p>
        </w:tc>
        <w:tc>
          <w:tcPr>
            <w:tcW w:w="2130" w:type="dxa"/>
            <w:vAlign w:val="bottom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50" w:type="dxa"/>
            <w:vAlign w:val="bottom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130" w:type="dxa"/>
            <w:vAlign w:val="bottom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2055" w:type="dxa"/>
            <w:vAlign w:val="bottom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</w:tr>
      <w:tr w:rsidR="00DC40B8" w:rsidRPr="00DC40B8" w:rsidTr="00DC40B8">
        <w:trPr>
          <w:trHeight w:val="660"/>
          <w:tblCellSpacing w:w="0" w:type="dxa"/>
          <w:jc w:val="center"/>
        </w:trPr>
        <w:tc>
          <w:tcPr>
            <w:tcW w:w="3360" w:type="dxa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Факельная установка (до ствола факела)</w:t>
            </w:r>
          </w:p>
        </w:tc>
        <w:tc>
          <w:tcPr>
            <w:tcW w:w="2130" w:type="dxa"/>
            <w:vAlign w:val="bottom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50" w:type="dxa"/>
            <w:vAlign w:val="bottom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30" w:type="dxa"/>
            <w:vAlign w:val="bottom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055" w:type="dxa"/>
            <w:vAlign w:val="bottom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C40B8" w:rsidRPr="00DC40B8" w:rsidTr="00DC40B8">
        <w:trPr>
          <w:trHeight w:val="1155"/>
          <w:tblCellSpacing w:w="0" w:type="dxa"/>
          <w:jc w:val="center"/>
        </w:trPr>
        <w:tc>
          <w:tcPr>
            <w:tcW w:w="3360" w:type="dxa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Границы территорий смежных организаций (до ограждения)</w:t>
            </w:r>
          </w:p>
        </w:tc>
        <w:tc>
          <w:tcPr>
            <w:tcW w:w="2130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950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30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055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</w:tr>
      <w:tr w:rsidR="00DC40B8" w:rsidRPr="00DC40B8" w:rsidTr="00DC40B8">
        <w:trPr>
          <w:trHeight w:val="1905"/>
          <w:tblCellSpacing w:w="0" w:type="dxa"/>
          <w:jc w:val="center"/>
        </w:trPr>
        <w:tc>
          <w:tcPr>
            <w:tcW w:w="3360" w:type="dxa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Жилые и общественные здания</w:t>
            </w:r>
          </w:p>
        </w:tc>
        <w:tc>
          <w:tcPr>
            <w:tcW w:w="2130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вне пределов санитарно-защитной зоны, но не менее</w:t>
            </w:r>
          </w:p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50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вне пределов санитарно-защитной зоны, но не менее</w:t>
            </w:r>
          </w:p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130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вне пределов санитарно-защитной зоны, но не менее</w:t>
            </w:r>
          </w:p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2055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вне пределов санитарно-защитной зоны, но не менее</w:t>
            </w:r>
          </w:p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</w:tr>
      <w:tr w:rsidR="00DC40B8" w:rsidRPr="00DC40B8" w:rsidTr="00DC40B8">
        <w:trPr>
          <w:trHeight w:val="405"/>
          <w:tblCellSpacing w:w="0" w:type="dxa"/>
          <w:jc w:val="center"/>
        </w:trPr>
        <w:tc>
          <w:tcPr>
            <w:tcW w:w="3360" w:type="dxa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ТЭЦ</w:t>
            </w:r>
          </w:p>
        </w:tc>
        <w:tc>
          <w:tcPr>
            <w:tcW w:w="213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95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3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05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</w:tr>
      <w:tr w:rsidR="00DC40B8" w:rsidRPr="00DC40B8" w:rsidTr="00DC40B8">
        <w:trPr>
          <w:trHeight w:val="1530"/>
          <w:tblCellSpacing w:w="0" w:type="dxa"/>
          <w:jc w:val="center"/>
        </w:trPr>
        <w:tc>
          <w:tcPr>
            <w:tcW w:w="3360" w:type="dxa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Лесные массивы хвойных пород (от ограждения товарно-сырьевой базы или склада)</w:t>
            </w:r>
          </w:p>
        </w:tc>
        <w:tc>
          <w:tcPr>
            <w:tcW w:w="213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5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13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05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</w:tr>
      <w:tr w:rsidR="00DC40B8" w:rsidRPr="00DC40B8" w:rsidTr="00DC40B8">
        <w:trPr>
          <w:trHeight w:val="1905"/>
          <w:tblCellSpacing w:w="0" w:type="dxa"/>
          <w:jc w:val="center"/>
        </w:trPr>
        <w:tc>
          <w:tcPr>
            <w:tcW w:w="3360" w:type="dxa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Лесные массивы лиственных пород (от ограждения товарно-сырьевой базы или склада)</w:t>
            </w:r>
          </w:p>
        </w:tc>
        <w:tc>
          <w:tcPr>
            <w:tcW w:w="213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95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13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5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DC40B8" w:rsidRPr="00DC40B8" w:rsidTr="00DC40B8">
        <w:trPr>
          <w:trHeight w:val="2655"/>
          <w:tblCellSpacing w:w="0" w:type="dxa"/>
          <w:jc w:val="center"/>
        </w:trPr>
        <w:tc>
          <w:tcPr>
            <w:tcW w:w="3360" w:type="dxa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Объекты речного и морского транспорта, гидротехнические сооружения, мосты при расположении складов ниже по течению от этих объектов</w:t>
            </w:r>
          </w:p>
        </w:tc>
        <w:tc>
          <w:tcPr>
            <w:tcW w:w="213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95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3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05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</w:tr>
      <w:tr w:rsidR="00DC40B8" w:rsidRPr="00DC40B8" w:rsidTr="00DC40B8">
        <w:trPr>
          <w:trHeight w:val="2655"/>
          <w:tblCellSpacing w:w="0" w:type="dxa"/>
          <w:jc w:val="center"/>
        </w:trPr>
        <w:tc>
          <w:tcPr>
            <w:tcW w:w="3360" w:type="dxa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Объекты речного и морского транспорта, гидротехнические сооружения, мосты при расположении складов выше по течению от этих объектов</w:t>
            </w:r>
          </w:p>
        </w:tc>
        <w:tc>
          <w:tcPr>
            <w:tcW w:w="213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95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213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205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</w:tr>
    </w:tbl>
    <w:p w:rsidR="00DC40B8" w:rsidRPr="00DC40B8" w:rsidRDefault="00DC40B8" w:rsidP="00DC40B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  </w:t>
      </w:r>
    </w:p>
    <w:p w:rsidR="00DC40B8" w:rsidRPr="00DC40B8" w:rsidRDefault="00DC40B8" w:rsidP="00DC40B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Таблица 19</w:t>
      </w:r>
    </w:p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Противопожарные расстояния от резервуарных установок</w:t>
      </w:r>
    </w:p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сжиженных углеводородных газов до объектов защиты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4"/>
        <w:gridCol w:w="787"/>
        <w:gridCol w:w="965"/>
        <w:gridCol w:w="763"/>
        <w:gridCol w:w="719"/>
        <w:gridCol w:w="726"/>
        <w:gridCol w:w="732"/>
        <w:gridCol w:w="1879"/>
      </w:tblGrid>
      <w:tr w:rsidR="00DC40B8" w:rsidRPr="00DC40B8" w:rsidTr="00DC40B8">
        <w:trPr>
          <w:tblHeader/>
          <w:tblCellSpacing w:w="0" w:type="dxa"/>
          <w:jc w:val="center"/>
        </w:trPr>
        <w:tc>
          <w:tcPr>
            <w:tcW w:w="3675" w:type="dxa"/>
            <w:vMerge w:val="restart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Здания, сооружения, строения и коммуникации</w:t>
            </w:r>
          </w:p>
        </w:tc>
        <w:tc>
          <w:tcPr>
            <w:tcW w:w="5610" w:type="dxa"/>
            <w:gridSpan w:val="6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Противопожарные расстояния  от резервуаров, метры</w:t>
            </w:r>
          </w:p>
        </w:tc>
        <w:tc>
          <w:tcPr>
            <w:tcW w:w="2085" w:type="dxa"/>
            <w:vMerge w:val="restart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Противопожарные расстояния от испарительной или групповой баллонной установки, метры</w:t>
            </w:r>
          </w:p>
        </w:tc>
      </w:tr>
      <w:tr w:rsidR="00DC40B8" w:rsidRPr="00DC40B8" w:rsidTr="00DC40B8">
        <w:trPr>
          <w:tblHeader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gridSpan w:val="3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надземных</w:t>
            </w:r>
          </w:p>
        </w:tc>
        <w:tc>
          <w:tcPr>
            <w:tcW w:w="2925" w:type="dxa"/>
            <w:gridSpan w:val="3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подземных</w:t>
            </w:r>
          </w:p>
        </w:tc>
        <w:tc>
          <w:tcPr>
            <w:tcW w:w="0" w:type="auto"/>
            <w:vMerge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40B8" w:rsidRPr="00DC40B8" w:rsidTr="00DC40B8">
        <w:trPr>
          <w:tblHeader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10" w:type="dxa"/>
            <w:gridSpan w:val="6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при общей вместимости резервуаров в установке, кубические метры</w:t>
            </w:r>
          </w:p>
        </w:tc>
        <w:tc>
          <w:tcPr>
            <w:tcW w:w="0" w:type="auto"/>
            <w:vMerge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40B8" w:rsidRPr="00DC40B8" w:rsidTr="00DC40B8">
        <w:trPr>
          <w:tblHeader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более  5</w:t>
            </w:r>
          </w:p>
        </w:tc>
        <w:tc>
          <w:tcPr>
            <w:tcW w:w="91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более 5, но не более   10</w:t>
            </w:r>
          </w:p>
        </w:tc>
        <w:tc>
          <w:tcPr>
            <w:tcW w:w="106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более 10, но не более 20</w:t>
            </w:r>
          </w:p>
        </w:tc>
        <w:tc>
          <w:tcPr>
            <w:tcW w:w="96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более 10</w:t>
            </w:r>
          </w:p>
        </w:tc>
        <w:tc>
          <w:tcPr>
            <w:tcW w:w="97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более 10, но не более 20</w:t>
            </w:r>
          </w:p>
        </w:tc>
        <w:tc>
          <w:tcPr>
            <w:tcW w:w="97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более 20, но не более 50</w:t>
            </w:r>
          </w:p>
        </w:tc>
        <w:tc>
          <w:tcPr>
            <w:tcW w:w="0" w:type="auto"/>
            <w:vMerge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40B8" w:rsidRPr="00DC40B8" w:rsidTr="00DC40B8">
        <w:trPr>
          <w:tblHeader/>
          <w:tblCellSpacing w:w="0" w:type="dxa"/>
          <w:jc w:val="center"/>
        </w:trPr>
        <w:tc>
          <w:tcPr>
            <w:tcW w:w="3675" w:type="dxa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Общественные здания, сооружения и строения</w:t>
            </w:r>
          </w:p>
        </w:tc>
        <w:tc>
          <w:tcPr>
            <w:tcW w:w="72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50+</w:t>
            </w:r>
          </w:p>
        </w:tc>
        <w:tc>
          <w:tcPr>
            <w:tcW w:w="106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60+</w:t>
            </w:r>
          </w:p>
        </w:tc>
        <w:tc>
          <w:tcPr>
            <w:tcW w:w="96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7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7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08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3675" w:type="dxa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Жилые здания</w:t>
            </w:r>
          </w:p>
        </w:tc>
        <w:tc>
          <w:tcPr>
            <w:tcW w:w="72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1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30+</w:t>
            </w:r>
          </w:p>
        </w:tc>
        <w:tc>
          <w:tcPr>
            <w:tcW w:w="106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40+</w:t>
            </w:r>
          </w:p>
        </w:tc>
        <w:tc>
          <w:tcPr>
            <w:tcW w:w="96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7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7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8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3675" w:type="dxa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Детские и спортивные площадки, гаражи (от ограды резервуарной установки)</w:t>
            </w:r>
          </w:p>
        </w:tc>
        <w:tc>
          <w:tcPr>
            <w:tcW w:w="72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1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6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6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7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7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8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3675" w:type="dxa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Производственные здания (промышленных, сельскохозяйственных организаций и организаций бытового обслуживания производственного характера)</w:t>
            </w:r>
          </w:p>
        </w:tc>
        <w:tc>
          <w:tcPr>
            <w:tcW w:w="72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1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6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6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7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7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8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3675" w:type="dxa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Канализация, теплотрасса (</w:t>
            </w:r>
            <w:proofErr w:type="gram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подземные</w:t>
            </w:r>
            <w:proofErr w:type="gramEnd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2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91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06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96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97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97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208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3,5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3675" w:type="dxa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Надземные сооружения и коммуникации (эстакады, теплотрассы), не относящиеся к резервуарной установке</w:t>
            </w:r>
          </w:p>
        </w:tc>
        <w:tc>
          <w:tcPr>
            <w:tcW w:w="72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1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6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7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7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8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3675" w:type="dxa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Водопровод и другие </w:t>
            </w:r>
            <w:proofErr w:type="spell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бесканальные</w:t>
            </w:r>
            <w:proofErr w:type="spellEnd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коммуникации</w:t>
            </w:r>
          </w:p>
        </w:tc>
        <w:tc>
          <w:tcPr>
            <w:tcW w:w="72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7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7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8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3675" w:type="dxa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Колодцы подземных коммуникаций</w:t>
            </w:r>
          </w:p>
        </w:tc>
        <w:tc>
          <w:tcPr>
            <w:tcW w:w="72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1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6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7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7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8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3675" w:type="dxa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Железные дороги общей сети (до подошвы насыпи или бровки выемки со стороны резервуаров)</w:t>
            </w:r>
          </w:p>
        </w:tc>
        <w:tc>
          <w:tcPr>
            <w:tcW w:w="72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1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6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6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7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7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08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3675" w:type="dxa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Подъездные пути железных дорог промышленных организаций, трамвайные пути (до оси пути), автомобильные дороги I - III категорий (до края проезжей части)</w:t>
            </w:r>
          </w:p>
        </w:tc>
        <w:tc>
          <w:tcPr>
            <w:tcW w:w="72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1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6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6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7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7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8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3675" w:type="dxa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Автомобильные дороги IV и V категорий (до края проезжей </w:t>
            </w: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части) организаций</w:t>
            </w:r>
          </w:p>
        </w:tc>
        <w:tc>
          <w:tcPr>
            <w:tcW w:w="72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91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6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7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7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8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</w:tbl>
    <w:p w:rsidR="00DC40B8" w:rsidRPr="00DC40B8" w:rsidRDefault="00DC40B8" w:rsidP="00DC40B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>Примечание.</w:t>
      </w:r>
      <w:r w:rsidRPr="00DC40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Знак "+"  обозначает  расстояние  от  резервуарной  установки</w:t>
      </w:r>
    </w:p>
    <w:p w:rsidR="00DC40B8" w:rsidRPr="00DC40B8" w:rsidRDefault="00DC40B8" w:rsidP="00DC40B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                    организаций  до  зданий,  сооружений  и  строений, которые установкой не обслуживаются.</w:t>
      </w:r>
    </w:p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Таблица 20</w:t>
      </w:r>
    </w:p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 </w:t>
      </w:r>
    </w:p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Противопожарные расстояния от резервуарных установок </w:t>
      </w:r>
    </w:p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сжиженных углеводородных газов до объектов защиты</w:t>
      </w:r>
    </w:p>
    <w:p w:rsidR="00DC40B8" w:rsidRPr="00DC40B8" w:rsidRDefault="00DC40B8" w:rsidP="00DC40B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8"/>
        <w:gridCol w:w="503"/>
        <w:gridCol w:w="503"/>
        <w:gridCol w:w="603"/>
        <w:gridCol w:w="362"/>
        <w:gridCol w:w="59"/>
        <w:gridCol w:w="503"/>
        <w:gridCol w:w="59"/>
        <w:gridCol w:w="444"/>
        <w:gridCol w:w="59"/>
        <w:gridCol w:w="497"/>
        <w:gridCol w:w="362"/>
        <w:gridCol w:w="503"/>
        <w:gridCol w:w="1594"/>
        <w:gridCol w:w="917"/>
        <w:gridCol w:w="620"/>
        <w:gridCol w:w="59"/>
      </w:tblGrid>
      <w:tr w:rsidR="00DC40B8" w:rsidRPr="00DC40B8" w:rsidTr="00DC40B8">
        <w:trPr>
          <w:tblCellSpacing w:w="0" w:type="dxa"/>
          <w:jc w:val="center"/>
        </w:trPr>
        <w:tc>
          <w:tcPr>
            <w:tcW w:w="2655" w:type="dxa"/>
            <w:vMerge w:val="restart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Здания, сооружения, строения</w:t>
            </w:r>
          </w:p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 коммуникации</w:t>
            </w:r>
          </w:p>
        </w:tc>
        <w:tc>
          <w:tcPr>
            <w:tcW w:w="7260" w:type="dxa"/>
            <w:gridSpan w:val="12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Противопожарные расстояния от резервуаров сжиженных углеводородных газов, метры</w:t>
            </w:r>
          </w:p>
        </w:tc>
        <w:tc>
          <w:tcPr>
            <w:tcW w:w="975" w:type="dxa"/>
            <w:vMerge w:val="restart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Противопожарные расстояния от помещений, установок, где используется сжиженный углеводородный газ, метры</w:t>
            </w:r>
          </w:p>
        </w:tc>
        <w:tc>
          <w:tcPr>
            <w:tcW w:w="1920" w:type="dxa"/>
            <w:gridSpan w:val="3"/>
            <w:vMerge w:val="restart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Противопожарные расстояния от склада наполненных баллонов общей вместимостью, метры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25" w:type="dxa"/>
            <w:gridSpan w:val="7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надземных</w:t>
            </w:r>
          </w:p>
        </w:tc>
        <w:tc>
          <w:tcPr>
            <w:tcW w:w="3135" w:type="dxa"/>
            <w:gridSpan w:val="5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подземных</w:t>
            </w:r>
          </w:p>
        </w:tc>
        <w:tc>
          <w:tcPr>
            <w:tcW w:w="0" w:type="auto"/>
            <w:vMerge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60" w:type="dxa"/>
            <w:gridSpan w:val="12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при общей вместимости, кубические метры</w:t>
            </w:r>
          </w:p>
        </w:tc>
        <w:tc>
          <w:tcPr>
            <w:tcW w:w="0" w:type="auto"/>
            <w:vMerge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более 20, но не более</w:t>
            </w:r>
          </w:p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1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более 50, но не более</w:t>
            </w:r>
          </w:p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4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более 50, но не более</w:t>
            </w:r>
          </w:p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320" w:type="dxa"/>
            <w:gridSpan w:val="3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более 200, но не более 8000</w:t>
            </w:r>
          </w:p>
        </w:tc>
        <w:tc>
          <w:tcPr>
            <w:tcW w:w="720" w:type="dxa"/>
            <w:gridSpan w:val="2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более 50, но не более</w:t>
            </w:r>
          </w:p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60" w:type="dxa"/>
            <w:gridSpan w:val="2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более 50, но не более</w:t>
            </w:r>
          </w:p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00" w:type="dxa"/>
            <w:gridSpan w:val="2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более 200, но не более 8000</w:t>
            </w:r>
          </w:p>
        </w:tc>
        <w:tc>
          <w:tcPr>
            <w:tcW w:w="0" w:type="auto"/>
            <w:vMerge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60" w:type="dxa"/>
            <w:gridSpan w:val="12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Максимальная вместимость одного</w:t>
            </w:r>
          </w:p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резервуара, кубические метры</w:t>
            </w:r>
          </w:p>
        </w:tc>
        <w:tc>
          <w:tcPr>
            <w:tcW w:w="0" w:type="auto"/>
            <w:vMerge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более 25</w:t>
            </w:r>
          </w:p>
        </w:tc>
        <w:tc>
          <w:tcPr>
            <w:tcW w:w="81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24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45" w:type="dxa"/>
            <w:gridSpan w:val="2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9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более 100, но не более 600</w:t>
            </w:r>
          </w:p>
        </w:tc>
        <w:tc>
          <w:tcPr>
            <w:tcW w:w="810" w:type="dxa"/>
            <w:gridSpan w:val="3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8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1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более 100, но не более 600</w:t>
            </w:r>
          </w:p>
        </w:tc>
        <w:tc>
          <w:tcPr>
            <w:tcW w:w="0" w:type="auto"/>
            <w:vMerge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более 20</w:t>
            </w:r>
          </w:p>
        </w:tc>
        <w:tc>
          <w:tcPr>
            <w:tcW w:w="1125" w:type="dxa"/>
            <w:gridSpan w:val="2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более</w:t>
            </w:r>
          </w:p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2655" w:type="dxa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Жилые, общественные здания</w:t>
            </w:r>
          </w:p>
        </w:tc>
        <w:tc>
          <w:tcPr>
            <w:tcW w:w="70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81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24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45" w:type="dxa"/>
            <w:gridSpan w:val="2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200 </w:t>
            </w:r>
          </w:p>
        </w:tc>
        <w:tc>
          <w:tcPr>
            <w:tcW w:w="69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10" w:type="dxa"/>
            <w:gridSpan w:val="3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8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61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7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9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25" w:type="dxa"/>
            <w:gridSpan w:val="2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2655" w:type="dxa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Административные, бытовые, производственные здания, здания котельных, гаражей и открытых стоянок</w:t>
            </w:r>
          </w:p>
        </w:tc>
        <w:tc>
          <w:tcPr>
            <w:tcW w:w="70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(30)</w:t>
            </w:r>
          </w:p>
        </w:tc>
        <w:tc>
          <w:tcPr>
            <w:tcW w:w="81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(50)</w:t>
            </w:r>
          </w:p>
        </w:tc>
        <w:tc>
          <w:tcPr>
            <w:tcW w:w="124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(110)+</w:t>
            </w:r>
          </w:p>
        </w:tc>
        <w:tc>
          <w:tcPr>
            <w:tcW w:w="645" w:type="dxa"/>
            <w:gridSpan w:val="2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9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10" w:type="dxa"/>
            <w:gridSpan w:val="3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(25)</w:t>
            </w:r>
          </w:p>
        </w:tc>
        <w:tc>
          <w:tcPr>
            <w:tcW w:w="88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(55)+</w:t>
            </w:r>
          </w:p>
        </w:tc>
        <w:tc>
          <w:tcPr>
            <w:tcW w:w="61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7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9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(20)</w:t>
            </w:r>
          </w:p>
        </w:tc>
        <w:tc>
          <w:tcPr>
            <w:tcW w:w="1125" w:type="dxa"/>
            <w:gridSpan w:val="2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(30)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2655" w:type="dxa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Надземные сооружения и коммуникации (эстакады, теплотрассы), подсобные постройки жилых зданий</w:t>
            </w:r>
          </w:p>
        </w:tc>
        <w:tc>
          <w:tcPr>
            <w:tcW w:w="70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(15)</w:t>
            </w:r>
          </w:p>
        </w:tc>
        <w:tc>
          <w:tcPr>
            <w:tcW w:w="81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(20)</w:t>
            </w:r>
          </w:p>
        </w:tc>
        <w:tc>
          <w:tcPr>
            <w:tcW w:w="124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(30)</w:t>
            </w:r>
          </w:p>
        </w:tc>
        <w:tc>
          <w:tcPr>
            <w:tcW w:w="645" w:type="dxa"/>
            <w:gridSpan w:val="2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(30)</w:t>
            </w:r>
          </w:p>
        </w:tc>
        <w:tc>
          <w:tcPr>
            <w:tcW w:w="69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(30)</w:t>
            </w:r>
          </w:p>
        </w:tc>
        <w:tc>
          <w:tcPr>
            <w:tcW w:w="810" w:type="dxa"/>
            <w:gridSpan w:val="3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(15)</w:t>
            </w:r>
          </w:p>
        </w:tc>
        <w:tc>
          <w:tcPr>
            <w:tcW w:w="88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(15)</w:t>
            </w:r>
          </w:p>
        </w:tc>
        <w:tc>
          <w:tcPr>
            <w:tcW w:w="61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(15)</w:t>
            </w:r>
          </w:p>
        </w:tc>
        <w:tc>
          <w:tcPr>
            <w:tcW w:w="88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(15)</w:t>
            </w:r>
          </w:p>
        </w:tc>
        <w:tc>
          <w:tcPr>
            <w:tcW w:w="97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9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(15)</w:t>
            </w:r>
          </w:p>
        </w:tc>
        <w:tc>
          <w:tcPr>
            <w:tcW w:w="1125" w:type="dxa"/>
            <w:gridSpan w:val="2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(20)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2655" w:type="dxa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Железные дороги общей сети (от подошвы насыпи), автомобильные дороги I - III </w:t>
            </w: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категорий</w:t>
            </w:r>
          </w:p>
        </w:tc>
        <w:tc>
          <w:tcPr>
            <w:tcW w:w="70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50</w:t>
            </w:r>
          </w:p>
        </w:tc>
        <w:tc>
          <w:tcPr>
            <w:tcW w:w="81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24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100-</w:t>
            </w:r>
          </w:p>
        </w:tc>
        <w:tc>
          <w:tcPr>
            <w:tcW w:w="61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5" w:type="dxa"/>
            <w:gridSpan w:val="2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10" w:type="dxa"/>
            <w:gridSpan w:val="3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8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75-</w:t>
            </w:r>
          </w:p>
        </w:tc>
        <w:tc>
          <w:tcPr>
            <w:tcW w:w="61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88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7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9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1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2655" w:type="dxa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Подъездные пути железных дорог, дорог организаций, трамвайные пути, автомобильные дороги IV и V категорий</w:t>
            </w:r>
          </w:p>
        </w:tc>
        <w:tc>
          <w:tcPr>
            <w:tcW w:w="70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(20)</w:t>
            </w:r>
          </w:p>
        </w:tc>
        <w:tc>
          <w:tcPr>
            <w:tcW w:w="81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30-(20)</w:t>
            </w:r>
          </w:p>
        </w:tc>
        <w:tc>
          <w:tcPr>
            <w:tcW w:w="124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40-(30)</w:t>
            </w:r>
          </w:p>
        </w:tc>
        <w:tc>
          <w:tcPr>
            <w:tcW w:w="61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(30)</w:t>
            </w:r>
          </w:p>
        </w:tc>
        <w:tc>
          <w:tcPr>
            <w:tcW w:w="705" w:type="dxa"/>
            <w:gridSpan w:val="2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(30)</w:t>
            </w:r>
          </w:p>
        </w:tc>
        <w:tc>
          <w:tcPr>
            <w:tcW w:w="810" w:type="dxa"/>
            <w:gridSpan w:val="3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20-(15)-</w:t>
            </w:r>
          </w:p>
        </w:tc>
        <w:tc>
          <w:tcPr>
            <w:tcW w:w="88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25-(15)-</w:t>
            </w:r>
          </w:p>
        </w:tc>
        <w:tc>
          <w:tcPr>
            <w:tcW w:w="61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(15)</w:t>
            </w:r>
          </w:p>
        </w:tc>
        <w:tc>
          <w:tcPr>
            <w:tcW w:w="88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(15)</w:t>
            </w:r>
          </w:p>
        </w:tc>
        <w:tc>
          <w:tcPr>
            <w:tcW w:w="97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9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(20)</w:t>
            </w:r>
          </w:p>
        </w:tc>
        <w:tc>
          <w:tcPr>
            <w:tcW w:w="111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(20)</w:t>
            </w:r>
          </w:p>
        </w:tc>
        <w:tc>
          <w:tcPr>
            <w:tcW w:w="1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2685" w:type="dxa"/>
            <w:vAlign w:val="center"/>
            <w:hideMark/>
          </w:tcPr>
          <w:p w:rsidR="00DC40B8" w:rsidRPr="00DC40B8" w:rsidRDefault="00DC40B8" w:rsidP="00DC40B8">
            <w:pPr>
              <w:spacing w:after="0" w:line="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vAlign w:val="center"/>
            <w:hideMark/>
          </w:tcPr>
          <w:p w:rsidR="00DC40B8" w:rsidRPr="00DC40B8" w:rsidRDefault="00DC40B8" w:rsidP="00DC40B8">
            <w:pPr>
              <w:spacing w:after="0" w:line="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5" w:type="dxa"/>
            <w:vAlign w:val="center"/>
            <w:hideMark/>
          </w:tcPr>
          <w:p w:rsidR="00DC40B8" w:rsidRPr="00DC40B8" w:rsidRDefault="00DC40B8" w:rsidP="00DC40B8">
            <w:pPr>
              <w:spacing w:after="0" w:line="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DC40B8" w:rsidRPr="00DC40B8" w:rsidRDefault="00DC40B8" w:rsidP="00DC40B8">
            <w:pPr>
              <w:spacing w:after="0" w:line="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:rsidR="00DC40B8" w:rsidRPr="00DC40B8" w:rsidRDefault="00DC40B8" w:rsidP="00DC40B8">
            <w:pPr>
              <w:spacing w:after="0" w:line="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DC40B8" w:rsidRPr="00DC40B8" w:rsidRDefault="00DC40B8" w:rsidP="00DC40B8">
            <w:pPr>
              <w:spacing w:after="0" w:line="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DC40B8" w:rsidRPr="00DC40B8" w:rsidRDefault="00DC40B8" w:rsidP="00DC40B8">
            <w:pPr>
              <w:spacing w:after="0" w:line="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DC40B8" w:rsidRPr="00DC40B8" w:rsidRDefault="00DC40B8" w:rsidP="00DC40B8">
            <w:pPr>
              <w:spacing w:after="0" w:line="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5" w:type="dxa"/>
            <w:vAlign w:val="center"/>
            <w:hideMark/>
          </w:tcPr>
          <w:p w:rsidR="00DC40B8" w:rsidRPr="00DC40B8" w:rsidRDefault="00DC40B8" w:rsidP="00DC40B8">
            <w:pPr>
              <w:spacing w:after="0" w:line="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DC40B8" w:rsidRPr="00DC40B8" w:rsidRDefault="00DC40B8" w:rsidP="00DC40B8">
            <w:pPr>
              <w:spacing w:after="0" w:line="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0" w:type="dxa"/>
            <w:vAlign w:val="center"/>
            <w:hideMark/>
          </w:tcPr>
          <w:p w:rsidR="00DC40B8" w:rsidRPr="00DC40B8" w:rsidRDefault="00DC40B8" w:rsidP="00DC40B8">
            <w:pPr>
              <w:spacing w:after="0" w:line="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:rsidR="00DC40B8" w:rsidRPr="00DC40B8" w:rsidRDefault="00DC40B8" w:rsidP="00DC40B8">
            <w:pPr>
              <w:spacing w:after="0" w:line="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DC40B8" w:rsidRPr="00DC40B8" w:rsidRDefault="00DC40B8" w:rsidP="00DC40B8">
            <w:pPr>
              <w:spacing w:after="0" w:line="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5" w:type="dxa"/>
            <w:vAlign w:val="center"/>
            <w:hideMark/>
          </w:tcPr>
          <w:p w:rsidR="00DC40B8" w:rsidRPr="00DC40B8" w:rsidRDefault="00DC40B8" w:rsidP="00DC40B8">
            <w:pPr>
              <w:spacing w:after="0" w:line="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5" w:type="dxa"/>
            <w:vAlign w:val="center"/>
            <w:hideMark/>
          </w:tcPr>
          <w:p w:rsidR="00DC40B8" w:rsidRPr="00DC40B8" w:rsidRDefault="00DC40B8" w:rsidP="00DC40B8">
            <w:pPr>
              <w:spacing w:after="0" w:line="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vAlign w:val="center"/>
            <w:hideMark/>
          </w:tcPr>
          <w:p w:rsidR="00DC40B8" w:rsidRPr="00DC40B8" w:rsidRDefault="00DC40B8" w:rsidP="00DC40B8">
            <w:pPr>
              <w:spacing w:after="0" w:line="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" w:type="dxa"/>
            <w:vAlign w:val="center"/>
            <w:hideMark/>
          </w:tcPr>
          <w:p w:rsidR="00DC40B8" w:rsidRPr="00DC40B8" w:rsidRDefault="00DC40B8" w:rsidP="00DC40B8">
            <w:pPr>
              <w:spacing w:after="0" w:line="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DC40B8" w:rsidRPr="00DC40B8" w:rsidRDefault="00DC40B8" w:rsidP="00DC40B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C40B8" w:rsidRPr="00DC40B8" w:rsidRDefault="00DC40B8" w:rsidP="00DC40B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Примечания:</w:t>
      </w:r>
      <w:r w:rsidRPr="00DC40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1. В скобках приведены значения расстояний от резервуаров сжиженных углеводородных газов и складов наполненных баллонов, расположенных на территориях организаций, до их зданий, сооружений и строений.</w:t>
      </w:r>
    </w:p>
    <w:p w:rsidR="00DC40B8" w:rsidRPr="00DC40B8" w:rsidRDefault="00DC40B8" w:rsidP="00DC40B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2. Знак </w:t>
      </w:r>
      <w:proofErr w:type="gramStart"/>
      <w:r w:rsidRPr="00DC40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"-</w:t>
      </w:r>
      <w:proofErr w:type="gramEnd"/>
      <w:r w:rsidRPr="00DC40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" обозначает, что допускается уменьшать расстояния от резервуаров газонаполнительных станций общей вместимостью не более 200 кубических метров в надземном исполнении до 70 метров , в подземном - до 35 метров , а при вместимости не более 300 кубических метров - соответственно до 90 и 45 метров.</w:t>
      </w:r>
    </w:p>
    <w:p w:rsidR="00DC40B8" w:rsidRPr="00DC40B8" w:rsidRDefault="00DC40B8" w:rsidP="00DC40B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 Знак "+" обозначает, что допускается уменьшать расстояния от железных и автомобильных дорог до резервуаров сжиженных углеводородных газов общей вместимостью не более 200 кубических метров в надземном исполнении до 75 метров и в подземном исполнении до 50 метров</w:t>
      </w:r>
      <w:proofErr w:type="gramStart"/>
      <w:r w:rsidRPr="00DC40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.</w:t>
      </w:r>
      <w:proofErr w:type="gramEnd"/>
      <w:r w:rsidRPr="00DC40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Расстояния от подъездных, трамвайных путей, проходящих вне территории организации, до резервуаров сжиженных углеводородных газов общей вместимостью не более 100 кубических метров допускается уменьшать: в надземном исполнении до 20 метров и в подземном исполнении до 15 метров</w:t>
      </w:r>
      <w:proofErr w:type="gramStart"/>
      <w:r w:rsidRPr="00DC40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,</w:t>
      </w:r>
      <w:proofErr w:type="gramEnd"/>
      <w:r w:rsidRPr="00DC40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 при прохождении путей и дорог по территории организации эти расстояния сокращаются до 10 метров при подземном исполнении резервуаров.</w:t>
      </w:r>
    </w:p>
    <w:p w:rsidR="00DC40B8" w:rsidRPr="00DC40B8" w:rsidRDefault="00DC40B8" w:rsidP="00DC40B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Таблица 21</w:t>
      </w:r>
    </w:p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 </w:t>
      </w:r>
    </w:p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Соответствие степени огнестойкости и  предела огнестойкости</w:t>
      </w:r>
    </w:p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строительных конструкций зданий, сооружений, строений и пожарных</w:t>
      </w:r>
    </w:p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отсеков</w:t>
      </w:r>
    </w:p>
    <w:p w:rsidR="00DC40B8" w:rsidRPr="00DC40B8" w:rsidRDefault="00DC40B8" w:rsidP="00DC40B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8"/>
        <w:gridCol w:w="1120"/>
        <w:gridCol w:w="1120"/>
        <w:gridCol w:w="1310"/>
        <w:gridCol w:w="1187"/>
        <w:gridCol w:w="1120"/>
        <w:gridCol w:w="1120"/>
        <w:gridCol w:w="1120"/>
      </w:tblGrid>
      <w:tr w:rsidR="00DC40B8" w:rsidRPr="00DC40B8" w:rsidTr="00DC40B8">
        <w:trPr>
          <w:tblCellSpacing w:w="0" w:type="dxa"/>
        </w:trPr>
        <w:tc>
          <w:tcPr>
            <w:tcW w:w="11490" w:type="dxa"/>
            <w:gridSpan w:val="8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Предел огнестойкости строительных конструкций</w:t>
            </w:r>
          </w:p>
        </w:tc>
      </w:tr>
      <w:tr w:rsidR="00DC40B8" w:rsidRPr="00DC40B8" w:rsidTr="00DC40B8">
        <w:trPr>
          <w:tblCellSpacing w:w="0" w:type="dxa"/>
        </w:trPr>
        <w:tc>
          <w:tcPr>
            <w:tcW w:w="1440" w:type="dxa"/>
            <w:vMerge w:val="restart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Степень огнестойкости зданий, сооружений, строений и пожарных отсеков</w:t>
            </w:r>
          </w:p>
        </w:tc>
        <w:tc>
          <w:tcPr>
            <w:tcW w:w="1440" w:type="dxa"/>
            <w:vMerge w:val="restart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Несущие стены, колонны и другие несущие элементы</w:t>
            </w:r>
          </w:p>
        </w:tc>
        <w:tc>
          <w:tcPr>
            <w:tcW w:w="1380" w:type="dxa"/>
            <w:vMerge w:val="restart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Наружные ненесущие стены</w:t>
            </w:r>
          </w:p>
        </w:tc>
        <w:tc>
          <w:tcPr>
            <w:tcW w:w="1590" w:type="dxa"/>
            <w:vMerge w:val="restart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Перекрытия междуэтажные (в том числе чердачные и над подвалами)</w:t>
            </w:r>
          </w:p>
        </w:tc>
        <w:tc>
          <w:tcPr>
            <w:tcW w:w="2760" w:type="dxa"/>
            <w:gridSpan w:val="2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Строительные конструкции </w:t>
            </w:r>
            <w:proofErr w:type="spell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бесчердачных</w:t>
            </w:r>
            <w:proofErr w:type="spellEnd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покрытий</w:t>
            </w:r>
          </w:p>
        </w:tc>
        <w:tc>
          <w:tcPr>
            <w:tcW w:w="2865" w:type="dxa"/>
            <w:gridSpan w:val="2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Строительные конструкции лестничных клеток</w:t>
            </w:r>
          </w:p>
        </w:tc>
      </w:tr>
      <w:tr w:rsidR="00DC40B8" w:rsidRPr="00DC40B8" w:rsidTr="00DC40B8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настилы (в том числе с утеплителем)</w:t>
            </w:r>
          </w:p>
        </w:tc>
        <w:tc>
          <w:tcPr>
            <w:tcW w:w="1350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фермы, балки, прогоны</w:t>
            </w:r>
          </w:p>
        </w:tc>
        <w:tc>
          <w:tcPr>
            <w:tcW w:w="1440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внутренние стены</w:t>
            </w:r>
          </w:p>
        </w:tc>
        <w:tc>
          <w:tcPr>
            <w:tcW w:w="1440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марши и площадки лестниц</w:t>
            </w:r>
          </w:p>
        </w:tc>
      </w:tr>
      <w:tr w:rsidR="00DC40B8" w:rsidRPr="00DC40B8" w:rsidTr="00DC40B8">
        <w:trPr>
          <w:tblCellSpacing w:w="0" w:type="dxa"/>
        </w:trPr>
        <w:tc>
          <w:tcPr>
            <w:tcW w:w="144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144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R 120</w:t>
            </w:r>
          </w:p>
        </w:tc>
        <w:tc>
          <w:tcPr>
            <w:tcW w:w="138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 30</w:t>
            </w:r>
          </w:p>
        </w:tc>
        <w:tc>
          <w:tcPr>
            <w:tcW w:w="159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REI 60</w:t>
            </w:r>
          </w:p>
        </w:tc>
        <w:tc>
          <w:tcPr>
            <w:tcW w:w="142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RE 30</w:t>
            </w:r>
          </w:p>
        </w:tc>
        <w:tc>
          <w:tcPr>
            <w:tcW w:w="135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R 30</w:t>
            </w:r>
          </w:p>
        </w:tc>
        <w:tc>
          <w:tcPr>
            <w:tcW w:w="144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REI 120</w:t>
            </w:r>
          </w:p>
        </w:tc>
        <w:tc>
          <w:tcPr>
            <w:tcW w:w="144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R 60</w:t>
            </w:r>
          </w:p>
        </w:tc>
      </w:tr>
      <w:tr w:rsidR="00DC40B8" w:rsidRPr="00DC40B8" w:rsidTr="00DC40B8">
        <w:trPr>
          <w:tblCellSpacing w:w="0" w:type="dxa"/>
        </w:trPr>
        <w:tc>
          <w:tcPr>
            <w:tcW w:w="144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144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R 90</w:t>
            </w:r>
          </w:p>
        </w:tc>
        <w:tc>
          <w:tcPr>
            <w:tcW w:w="138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 15</w:t>
            </w:r>
          </w:p>
        </w:tc>
        <w:tc>
          <w:tcPr>
            <w:tcW w:w="159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REI 45</w:t>
            </w:r>
          </w:p>
        </w:tc>
        <w:tc>
          <w:tcPr>
            <w:tcW w:w="142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RE 15</w:t>
            </w:r>
          </w:p>
        </w:tc>
        <w:tc>
          <w:tcPr>
            <w:tcW w:w="135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R 15</w:t>
            </w:r>
          </w:p>
        </w:tc>
        <w:tc>
          <w:tcPr>
            <w:tcW w:w="144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REI 90</w:t>
            </w:r>
          </w:p>
        </w:tc>
        <w:tc>
          <w:tcPr>
            <w:tcW w:w="144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R 60</w:t>
            </w:r>
          </w:p>
        </w:tc>
      </w:tr>
      <w:tr w:rsidR="00DC40B8" w:rsidRPr="00DC40B8" w:rsidTr="00DC40B8">
        <w:trPr>
          <w:tblCellSpacing w:w="0" w:type="dxa"/>
        </w:trPr>
        <w:tc>
          <w:tcPr>
            <w:tcW w:w="144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144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R 45</w:t>
            </w:r>
          </w:p>
        </w:tc>
        <w:tc>
          <w:tcPr>
            <w:tcW w:w="138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 15</w:t>
            </w:r>
          </w:p>
        </w:tc>
        <w:tc>
          <w:tcPr>
            <w:tcW w:w="159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REI 45</w:t>
            </w:r>
          </w:p>
        </w:tc>
        <w:tc>
          <w:tcPr>
            <w:tcW w:w="142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RE 15</w:t>
            </w:r>
          </w:p>
        </w:tc>
        <w:tc>
          <w:tcPr>
            <w:tcW w:w="135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R 15</w:t>
            </w:r>
          </w:p>
        </w:tc>
        <w:tc>
          <w:tcPr>
            <w:tcW w:w="144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REI 60</w:t>
            </w:r>
          </w:p>
        </w:tc>
        <w:tc>
          <w:tcPr>
            <w:tcW w:w="144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R 45</w:t>
            </w:r>
          </w:p>
        </w:tc>
      </w:tr>
      <w:tr w:rsidR="00DC40B8" w:rsidRPr="00DC40B8" w:rsidTr="00DC40B8">
        <w:trPr>
          <w:tblCellSpacing w:w="0" w:type="dxa"/>
        </w:trPr>
        <w:tc>
          <w:tcPr>
            <w:tcW w:w="1440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1440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R 15</w:t>
            </w:r>
          </w:p>
        </w:tc>
        <w:tc>
          <w:tcPr>
            <w:tcW w:w="1380" w:type="dxa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    Е 15</w:t>
            </w:r>
          </w:p>
        </w:tc>
        <w:tc>
          <w:tcPr>
            <w:tcW w:w="1590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REI 15</w:t>
            </w:r>
          </w:p>
        </w:tc>
        <w:tc>
          <w:tcPr>
            <w:tcW w:w="1425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RE 15</w:t>
            </w:r>
          </w:p>
        </w:tc>
        <w:tc>
          <w:tcPr>
            <w:tcW w:w="1350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R 15</w:t>
            </w:r>
          </w:p>
        </w:tc>
        <w:tc>
          <w:tcPr>
            <w:tcW w:w="1440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REI 45</w:t>
            </w:r>
          </w:p>
        </w:tc>
        <w:tc>
          <w:tcPr>
            <w:tcW w:w="1440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R 15</w:t>
            </w:r>
          </w:p>
        </w:tc>
      </w:tr>
      <w:tr w:rsidR="00DC40B8" w:rsidRPr="00DC40B8" w:rsidTr="00DC40B8">
        <w:trPr>
          <w:tblCellSpacing w:w="0" w:type="dxa"/>
        </w:trPr>
        <w:tc>
          <w:tcPr>
            <w:tcW w:w="1440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V</w:t>
            </w:r>
          </w:p>
        </w:tc>
        <w:tc>
          <w:tcPr>
            <w:tcW w:w="1440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нормируется</w:t>
            </w:r>
          </w:p>
        </w:tc>
        <w:tc>
          <w:tcPr>
            <w:tcW w:w="1380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нормируется</w:t>
            </w:r>
          </w:p>
        </w:tc>
        <w:tc>
          <w:tcPr>
            <w:tcW w:w="1590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нормируется</w:t>
            </w:r>
          </w:p>
        </w:tc>
        <w:tc>
          <w:tcPr>
            <w:tcW w:w="1425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нормируется</w:t>
            </w:r>
          </w:p>
        </w:tc>
        <w:tc>
          <w:tcPr>
            <w:tcW w:w="1350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нормируется</w:t>
            </w:r>
          </w:p>
        </w:tc>
        <w:tc>
          <w:tcPr>
            <w:tcW w:w="1440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нормируется</w:t>
            </w:r>
          </w:p>
        </w:tc>
        <w:tc>
          <w:tcPr>
            <w:tcW w:w="1440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нормируется</w:t>
            </w:r>
          </w:p>
        </w:tc>
      </w:tr>
    </w:tbl>
    <w:p w:rsidR="00DC40B8" w:rsidRPr="00DC40B8" w:rsidRDefault="00DC40B8" w:rsidP="00DC40B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C40B8" w:rsidRPr="00DC40B8" w:rsidRDefault="00DC40B8" w:rsidP="00DC40B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C40B8" w:rsidRPr="00DC40B8" w:rsidRDefault="00DC40B8" w:rsidP="00DC40B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Примечание.</w:t>
      </w:r>
      <w:r w:rsidRPr="00DC40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Порядок отнесения строительных конструкций к несущим элементам здания, сооружения и строения устанавливается нормативными документами по пожарной безопасности.</w:t>
      </w:r>
    </w:p>
    <w:p w:rsidR="00DC40B8" w:rsidRPr="00DC40B8" w:rsidRDefault="00DC40B8" w:rsidP="00DC40B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Таблица 22</w:t>
      </w:r>
    </w:p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 </w:t>
      </w:r>
    </w:p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Соответствие класса конструктивной пожарной опасности</w:t>
      </w:r>
    </w:p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 класса пожарной опасности строительных конструкций зданий,</w:t>
      </w:r>
    </w:p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сооружений, строений и пожарных отсеков</w:t>
      </w:r>
    </w:p>
    <w:p w:rsidR="00DC40B8" w:rsidRPr="00DC40B8" w:rsidRDefault="00DC40B8" w:rsidP="00DC40B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0"/>
        <w:gridCol w:w="1400"/>
        <w:gridCol w:w="9"/>
        <w:gridCol w:w="1346"/>
        <w:gridCol w:w="1628"/>
        <w:gridCol w:w="1859"/>
        <w:gridCol w:w="1463"/>
      </w:tblGrid>
      <w:tr w:rsidR="00DC40B8" w:rsidRPr="00DC40B8" w:rsidTr="00DC40B8">
        <w:trPr>
          <w:tblCellSpacing w:w="0" w:type="dxa"/>
          <w:jc w:val="center"/>
        </w:trPr>
        <w:tc>
          <w:tcPr>
            <w:tcW w:w="1905" w:type="dxa"/>
            <w:vMerge w:val="restart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Класс конструктивной пожарной опасности здания</w:t>
            </w:r>
          </w:p>
        </w:tc>
        <w:tc>
          <w:tcPr>
            <w:tcW w:w="9585" w:type="dxa"/>
            <w:gridSpan w:val="6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Класс пожарной опасности строительных конструкций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Несущие </w:t>
            </w:r>
            <w:proofErr w:type="gram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стержне-вые</w:t>
            </w:r>
            <w:proofErr w:type="gramEnd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элементы (колонны, ригели, фермы)</w:t>
            </w:r>
          </w:p>
        </w:tc>
        <w:tc>
          <w:tcPr>
            <w:tcW w:w="1605" w:type="dxa"/>
            <w:gridSpan w:val="2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Наружные стены с внешней стороны</w:t>
            </w:r>
          </w:p>
        </w:tc>
        <w:tc>
          <w:tcPr>
            <w:tcW w:w="210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Стены, перегородки, перекрытия и </w:t>
            </w:r>
            <w:proofErr w:type="spell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бесчердачные</w:t>
            </w:r>
            <w:proofErr w:type="spellEnd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покрытия</w:t>
            </w:r>
          </w:p>
        </w:tc>
        <w:tc>
          <w:tcPr>
            <w:tcW w:w="210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Стены лестничных клеток и противопожарные преграды</w:t>
            </w:r>
          </w:p>
        </w:tc>
        <w:tc>
          <w:tcPr>
            <w:tcW w:w="204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Марши и площадки лестниц в лестничных клетках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190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C0</w:t>
            </w:r>
          </w:p>
        </w:tc>
        <w:tc>
          <w:tcPr>
            <w:tcW w:w="174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K0</w:t>
            </w:r>
          </w:p>
        </w:tc>
        <w:tc>
          <w:tcPr>
            <w:tcW w:w="1605" w:type="dxa"/>
            <w:gridSpan w:val="2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K0</w:t>
            </w:r>
          </w:p>
        </w:tc>
        <w:tc>
          <w:tcPr>
            <w:tcW w:w="210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K0</w:t>
            </w:r>
          </w:p>
        </w:tc>
        <w:tc>
          <w:tcPr>
            <w:tcW w:w="210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K0</w:t>
            </w:r>
          </w:p>
        </w:tc>
        <w:tc>
          <w:tcPr>
            <w:tcW w:w="204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K0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190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C1</w:t>
            </w:r>
          </w:p>
        </w:tc>
        <w:tc>
          <w:tcPr>
            <w:tcW w:w="174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K1</w:t>
            </w:r>
          </w:p>
        </w:tc>
        <w:tc>
          <w:tcPr>
            <w:tcW w:w="1605" w:type="dxa"/>
            <w:gridSpan w:val="2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K2</w:t>
            </w:r>
          </w:p>
        </w:tc>
        <w:tc>
          <w:tcPr>
            <w:tcW w:w="210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K1</w:t>
            </w:r>
          </w:p>
        </w:tc>
        <w:tc>
          <w:tcPr>
            <w:tcW w:w="210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K0</w:t>
            </w:r>
          </w:p>
        </w:tc>
        <w:tc>
          <w:tcPr>
            <w:tcW w:w="204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K0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190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C2</w:t>
            </w:r>
          </w:p>
        </w:tc>
        <w:tc>
          <w:tcPr>
            <w:tcW w:w="174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K3</w:t>
            </w:r>
          </w:p>
        </w:tc>
        <w:tc>
          <w:tcPr>
            <w:tcW w:w="1605" w:type="dxa"/>
            <w:gridSpan w:val="2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K3</w:t>
            </w:r>
          </w:p>
        </w:tc>
        <w:tc>
          <w:tcPr>
            <w:tcW w:w="210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K2</w:t>
            </w:r>
          </w:p>
        </w:tc>
        <w:tc>
          <w:tcPr>
            <w:tcW w:w="210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K1</w:t>
            </w:r>
          </w:p>
        </w:tc>
        <w:tc>
          <w:tcPr>
            <w:tcW w:w="204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K1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190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C3</w:t>
            </w:r>
          </w:p>
        </w:tc>
        <w:tc>
          <w:tcPr>
            <w:tcW w:w="1755" w:type="dxa"/>
            <w:gridSpan w:val="2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нормируется</w:t>
            </w:r>
          </w:p>
        </w:tc>
        <w:tc>
          <w:tcPr>
            <w:tcW w:w="159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нормируется</w:t>
            </w:r>
          </w:p>
        </w:tc>
        <w:tc>
          <w:tcPr>
            <w:tcW w:w="210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нормируется</w:t>
            </w:r>
          </w:p>
        </w:tc>
        <w:tc>
          <w:tcPr>
            <w:tcW w:w="210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K1</w:t>
            </w:r>
          </w:p>
        </w:tc>
        <w:tc>
          <w:tcPr>
            <w:tcW w:w="204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K3</w:t>
            </w:r>
          </w:p>
        </w:tc>
      </w:tr>
    </w:tbl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Таблица 23</w:t>
      </w:r>
    </w:p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 </w:t>
      </w:r>
    </w:p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Пределы огнестойкости противопожарных преград</w:t>
      </w:r>
    </w:p>
    <w:p w:rsidR="00DC40B8" w:rsidRPr="00DC40B8" w:rsidRDefault="00DC40B8" w:rsidP="00DC40B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7"/>
        <w:gridCol w:w="1963"/>
        <w:gridCol w:w="2196"/>
        <w:gridCol w:w="1963"/>
        <w:gridCol w:w="1146"/>
      </w:tblGrid>
      <w:tr w:rsidR="00DC40B8" w:rsidRPr="00DC40B8" w:rsidTr="00DC40B8">
        <w:trPr>
          <w:tblCellSpacing w:w="0" w:type="dxa"/>
          <w:jc w:val="center"/>
        </w:trPr>
        <w:tc>
          <w:tcPr>
            <w:tcW w:w="253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Наименование противопожарных преград</w:t>
            </w:r>
          </w:p>
        </w:tc>
        <w:tc>
          <w:tcPr>
            <w:tcW w:w="2265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Тип противопожарных преград</w:t>
            </w:r>
          </w:p>
        </w:tc>
        <w:tc>
          <w:tcPr>
            <w:tcW w:w="2775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Предел огнестойкости противопожарных преград</w:t>
            </w:r>
          </w:p>
        </w:tc>
        <w:tc>
          <w:tcPr>
            <w:tcW w:w="226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Тип заполнения проемов в противопожарных преградах</w:t>
            </w:r>
          </w:p>
        </w:tc>
        <w:tc>
          <w:tcPr>
            <w:tcW w:w="163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Тип </w:t>
            </w:r>
            <w:proofErr w:type="gram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тамбур-шлюза</w:t>
            </w:r>
            <w:proofErr w:type="gramEnd"/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2535" w:type="dxa"/>
            <w:vMerge w:val="restart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Стены</w:t>
            </w:r>
          </w:p>
        </w:tc>
        <w:tc>
          <w:tcPr>
            <w:tcW w:w="226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7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REI 150</w:t>
            </w:r>
          </w:p>
        </w:tc>
        <w:tc>
          <w:tcPr>
            <w:tcW w:w="226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7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REI 45</w:t>
            </w:r>
          </w:p>
        </w:tc>
        <w:tc>
          <w:tcPr>
            <w:tcW w:w="226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3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2535" w:type="dxa"/>
            <w:vMerge w:val="restart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Перегородки</w:t>
            </w:r>
          </w:p>
        </w:tc>
        <w:tc>
          <w:tcPr>
            <w:tcW w:w="226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7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</w:t>
            </w:r>
            <w:proofErr w:type="gram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I</w:t>
            </w:r>
            <w:proofErr w:type="gramEnd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45</w:t>
            </w:r>
          </w:p>
        </w:tc>
        <w:tc>
          <w:tcPr>
            <w:tcW w:w="226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3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7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</w:t>
            </w:r>
            <w:proofErr w:type="gram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I</w:t>
            </w:r>
            <w:proofErr w:type="gramEnd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15</w:t>
            </w:r>
          </w:p>
        </w:tc>
        <w:tc>
          <w:tcPr>
            <w:tcW w:w="226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3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2535" w:type="dxa"/>
            <w:vMerge w:val="restart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Светопрозрачные</w:t>
            </w:r>
            <w:proofErr w:type="spellEnd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перегородки с остеклением площадью более 25 процентов</w:t>
            </w:r>
          </w:p>
        </w:tc>
        <w:tc>
          <w:tcPr>
            <w:tcW w:w="226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7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EIW 45</w:t>
            </w:r>
          </w:p>
        </w:tc>
        <w:tc>
          <w:tcPr>
            <w:tcW w:w="226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3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7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EIW 15</w:t>
            </w:r>
          </w:p>
        </w:tc>
        <w:tc>
          <w:tcPr>
            <w:tcW w:w="226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3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2535" w:type="dxa"/>
            <w:vMerge w:val="restart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Перекрытия</w:t>
            </w:r>
          </w:p>
        </w:tc>
        <w:tc>
          <w:tcPr>
            <w:tcW w:w="226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7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R</w:t>
            </w:r>
            <w:proofErr w:type="gram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</w:t>
            </w:r>
            <w:proofErr w:type="gramEnd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I 150</w:t>
            </w:r>
          </w:p>
        </w:tc>
        <w:tc>
          <w:tcPr>
            <w:tcW w:w="226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7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R</w:t>
            </w:r>
            <w:proofErr w:type="gram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</w:t>
            </w:r>
            <w:proofErr w:type="gramEnd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I 60</w:t>
            </w:r>
          </w:p>
        </w:tc>
        <w:tc>
          <w:tcPr>
            <w:tcW w:w="226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3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7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REI 45</w:t>
            </w:r>
          </w:p>
        </w:tc>
        <w:tc>
          <w:tcPr>
            <w:tcW w:w="226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3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77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REI 15</w:t>
            </w:r>
          </w:p>
        </w:tc>
        <w:tc>
          <w:tcPr>
            <w:tcW w:w="226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3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</w:tbl>
    <w:p w:rsidR="00DC40B8" w:rsidRPr="00DC40B8" w:rsidRDefault="00DC40B8" w:rsidP="00DC40B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Таблица 24</w:t>
      </w:r>
    </w:p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 </w:t>
      </w:r>
    </w:p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Пределы огнестойкости заполнения проемов</w:t>
      </w:r>
    </w:p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 противопожарных преградах</w:t>
      </w:r>
    </w:p>
    <w:p w:rsidR="00DC40B8" w:rsidRPr="00DC40B8" w:rsidRDefault="00DC40B8" w:rsidP="00DC40B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2"/>
        <w:gridCol w:w="2310"/>
        <w:gridCol w:w="3123"/>
      </w:tblGrid>
      <w:tr w:rsidR="00DC40B8" w:rsidRPr="00DC40B8" w:rsidTr="00DC40B8">
        <w:trPr>
          <w:tblHeader/>
          <w:tblCellSpacing w:w="0" w:type="dxa"/>
          <w:jc w:val="center"/>
        </w:trPr>
        <w:tc>
          <w:tcPr>
            <w:tcW w:w="490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Наименование элементов заполнения проемов в противопожарных преградах</w:t>
            </w:r>
          </w:p>
        </w:tc>
        <w:tc>
          <w:tcPr>
            <w:tcW w:w="270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Тип заполнения проемов в противопожарных преградах</w:t>
            </w:r>
          </w:p>
        </w:tc>
        <w:tc>
          <w:tcPr>
            <w:tcW w:w="427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Предел огнестойкости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4905" w:type="dxa"/>
            <w:vMerge w:val="restart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Двери (за исключением дверей с остеклением более 25 процентов и </w:t>
            </w:r>
            <w:proofErr w:type="spell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дымогазонепроницаемых</w:t>
            </w:r>
            <w:proofErr w:type="spellEnd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дверей), ворота, люки, клапаны, шторы и экраны</w:t>
            </w:r>
          </w:p>
        </w:tc>
        <w:tc>
          <w:tcPr>
            <w:tcW w:w="270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</w:t>
            </w:r>
            <w:proofErr w:type="gram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I</w:t>
            </w:r>
            <w:proofErr w:type="gramEnd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60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7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</w:t>
            </w:r>
            <w:proofErr w:type="gram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I</w:t>
            </w:r>
            <w:proofErr w:type="gramEnd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30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7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</w:t>
            </w:r>
            <w:proofErr w:type="gram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I</w:t>
            </w:r>
            <w:proofErr w:type="gramEnd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15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4905" w:type="dxa"/>
            <w:vMerge w:val="restart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Двери с остеклением более 25 процентов</w:t>
            </w:r>
          </w:p>
        </w:tc>
        <w:tc>
          <w:tcPr>
            <w:tcW w:w="270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EIW 60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7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EIW 30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7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EIW 15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4905" w:type="dxa"/>
            <w:vMerge w:val="restart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Дымогазонепроницаемые</w:t>
            </w:r>
            <w:proofErr w:type="spellEnd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двери (за исключением дверей с остеклением более 25 процентов)</w:t>
            </w:r>
          </w:p>
        </w:tc>
        <w:tc>
          <w:tcPr>
            <w:tcW w:w="270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EIS 60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7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EIS 30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7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EIS 15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4905" w:type="dxa"/>
            <w:vMerge w:val="restart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Дымогазонепроницаемые</w:t>
            </w:r>
            <w:proofErr w:type="spellEnd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двери с остеклением более 25 процентов, шторы и экраны</w:t>
            </w:r>
          </w:p>
        </w:tc>
        <w:tc>
          <w:tcPr>
            <w:tcW w:w="270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EIWS 60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7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EIWS 30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7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EIWS 15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4905" w:type="dxa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Двери шахт лифтов</w:t>
            </w:r>
          </w:p>
        </w:tc>
        <w:tc>
          <w:tcPr>
            <w:tcW w:w="270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7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</w:t>
            </w:r>
            <w:proofErr w:type="gram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I</w:t>
            </w:r>
            <w:proofErr w:type="gramEnd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30</w:t>
            </w:r>
          </w:p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(в зданиях высотой не более 28 метров предел огнестойкости дверей шахт лифтов принимается</w:t>
            </w:r>
            <w:proofErr w:type="gram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Е</w:t>
            </w:r>
            <w:proofErr w:type="gramEnd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30)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4905" w:type="dxa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Окна</w:t>
            </w:r>
          </w:p>
        </w:tc>
        <w:tc>
          <w:tcPr>
            <w:tcW w:w="270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7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 60</w:t>
            </w:r>
          </w:p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 30</w:t>
            </w:r>
          </w:p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 15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490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Занавесы</w:t>
            </w:r>
          </w:p>
        </w:tc>
        <w:tc>
          <w:tcPr>
            <w:tcW w:w="270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7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EI 60</w:t>
            </w:r>
          </w:p>
        </w:tc>
      </w:tr>
    </w:tbl>
    <w:p w:rsidR="00DC40B8" w:rsidRPr="00DC40B8" w:rsidRDefault="00DC40B8" w:rsidP="00DC40B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 </w:t>
      </w:r>
    </w:p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Таблица 25</w:t>
      </w:r>
    </w:p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 </w:t>
      </w:r>
    </w:p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Требования к элементам </w:t>
      </w:r>
      <w:proofErr w:type="gramStart"/>
      <w:r w:rsidRPr="00DC40B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тамбур-шлюза</w:t>
      </w:r>
      <w:proofErr w:type="gramEnd"/>
    </w:p>
    <w:p w:rsidR="00DC40B8" w:rsidRPr="00DC40B8" w:rsidRDefault="00DC40B8" w:rsidP="00DC40B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2048"/>
        <w:gridCol w:w="2121"/>
        <w:gridCol w:w="2696"/>
      </w:tblGrid>
      <w:tr w:rsidR="00DC40B8" w:rsidRPr="00DC40B8" w:rsidTr="00DC40B8">
        <w:trPr>
          <w:tblCellSpacing w:w="0" w:type="dxa"/>
          <w:jc w:val="center"/>
        </w:trPr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Тип </w:t>
            </w:r>
            <w:proofErr w:type="gram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тамбур-шлюза</w:t>
            </w:r>
            <w:proofErr w:type="gramEnd"/>
          </w:p>
        </w:tc>
        <w:tc>
          <w:tcPr>
            <w:tcW w:w="82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Типы элементов </w:t>
            </w:r>
            <w:proofErr w:type="gram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тамбур-шлюза</w:t>
            </w:r>
            <w:proofErr w:type="gramEnd"/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Перегородки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Перекрытия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Заполнение проемов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</w:tbl>
    <w:p w:rsidR="00DC40B8" w:rsidRPr="00DC40B8" w:rsidRDefault="00DC40B8" w:rsidP="00DC40B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Таблица 26</w:t>
      </w:r>
    </w:p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Нормы комплектации </w:t>
      </w:r>
      <w:proofErr w:type="gramStart"/>
      <w:r w:rsidRPr="00DC40B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многофункциональных</w:t>
      </w:r>
      <w:proofErr w:type="gramEnd"/>
      <w:r w:rsidRPr="00DC40B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интегрированных</w:t>
      </w:r>
    </w:p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пожарных шкафов</w:t>
      </w:r>
    </w:p>
    <w:p w:rsidR="00DC40B8" w:rsidRPr="00DC40B8" w:rsidRDefault="00DC40B8" w:rsidP="00DC40B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6"/>
        <w:gridCol w:w="2709"/>
      </w:tblGrid>
      <w:tr w:rsidR="00DC40B8" w:rsidRPr="00DC40B8" w:rsidTr="00DC40B8">
        <w:trPr>
          <w:tblHeader/>
          <w:tblCellSpacing w:w="0" w:type="dxa"/>
          <w:jc w:val="center"/>
        </w:trPr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Наименование первичных средств пожаротушения, средств индивидуальной защиты людей при пожаре, немеханизированного инструмента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Нормы комплектации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Пожарный кран (клапан пожарного крана с пожарной соединительной головкой, напорный пожарный рукав, ручной пожарный ствол)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Переносные огнетушители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 – 2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Автоматическое канатно-спусковое устройство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Самоспасатели</w:t>
            </w:r>
            <w:proofErr w:type="spellEnd"/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 – 3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Специальные огнестойкие накидки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 – 3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Аптечка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Немеханизированный пожарный инструмент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 комплект</w:t>
            </w:r>
          </w:p>
        </w:tc>
      </w:tr>
    </w:tbl>
    <w:p w:rsidR="00DC40B8" w:rsidRPr="00DC40B8" w:rsidRDefault="00DC40B8" w:rsidP="00DC40B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Таблица 27</w:t>
      </w:r>
    </w:p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</w:p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Перечень показателей, необходимых для оценки пожарной опасности строительных материалов</w:t>
      </w:r>
    </w:p>
    <w:p w:rsidR="00DC40B8" w:rsidRPr="00DC40B8" w:rsidRDefault="00DC40B8" w:rsidP="00DC40B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1041"/>
        <w:gridCol w:w="1638"/>
        <w:gridCol w:w="1745"/>
        <w:gridCol w:w="1674"/>
        <w:gridCol w:w="1257"/>
      </w:tblGrid>
      <w:tr w:rsidR="00DC40B8" w:rsidRPr="00DC40B8" w:rsidTr="00DC40B8">
        <w:trPr>
          <w:tblCellSpacing w:w="0" w:type="dxa"/>
          <w:jc w:val="center"/>
        </w:trPr>
        <w:tc>
          <w:tcPr>
            <w:tcW w:w="2700" w:type="dxa"/>
            <w:vMerge w:val="restart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Назначение строительных материалов</w:t>
            </w:r>
          </w:p>
        </w:tc>
        <w:tc>
          <w:tcPr>
            <w:tcW w:w="8640" w:type="dxa"/>
            <w:gridSpan w:val="5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Перечень необходимых показателей в зависимости от назначения строительных материалов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группа горючести</w:t>
            </w:r>
          </w:p>
        </w:tc>
        <w:tc>
          <w:tcPr>
            <w:tcW w:w="180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группа распространения пламени</w:t>
            </w:r>
          </w:p>
        </w:tc>
        <w:tc>
          <w:tcPr>
            <w:tcW w:w="141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группа воспламеняемости</w:t>
            </w:r>
          </w:p>
        </w:tc>
        <w:tc>
          <w:tcPr>
            <w:tcW w:w="175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группа по дымообразующей способности</w:t>
            </w:r>
          </w:p>
        </w:tc>
        <w:tc>
          <w:tcPr>
            <w:tcW w:w="211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группа по токсичности продуктов горения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270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Отделочные и облицовочные материалы для стен и потолков, в том числе покрытия из красок, эмалей, лаков</w:t>
            </w:r>
          </w:p>
        </w:tc>
        <w:tc>
          <w:tcPr>
            <w:tcW w:w="157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80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75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211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270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Материалы для покрытия полов</w:t>
            </w:r>
          </w:p>
        </w:tc>
        <w:tc>
          <w:tcPr>
            <w:tcW w:w="157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80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41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75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211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270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Ковровые покрытия полов</w:t>
            </w:r>
          </w:p>
        </w:tc>
        <w:tc>
          <w:tcPr>
            <w:tcW w:w="157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0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41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75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211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270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Кровельные материалы</w:t>
            </w:r>
          </w:p>
        </w:tc>
        <w:tc>
          <w:tcPr>
            <w:tcW w:w="157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80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41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75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1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270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Гидроизоляционные и </w:t>
            </w:r>
            <w:proofErr w:type="gram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паро-изоляционные</w:t>
            </w:r>
            <w:proofErr w:type="gramEnd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материалы толщиной более 0,2 миллиметра</w:t>
            </w:r>
          </w:p>
        </w:tc>
        <w:tc>
          <w:tcPr>
            <w:tcW w:w="157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80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75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1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270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Теплоизоляционные материалы</w:t>
            </w:r>
          </w:p>
        </w:tc>
        <w:tc>
          <w:tcPr>
            <w:tcW w:w="157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80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75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211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</w:tr>
    </w:tbl>
    <w:p w:rsidR="00DC40B8" w:rsidRPr="00DC40B8" w:rsidRDefault="00DC40B8" w:rsidP="00DC40B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 </w:t>
      </w:r>
    </w:p>
    <w:p w:rsidR="00DC40B8" w:rsidRPr="00DC40B8" w:rsidRDefault="00DC40B8" w:rsidP="00DC40B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Примечания</w:t>
      </w:r>
      <w:r w:rsidRPr="00DC40B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: </w:t>
      </w:r>
      <w:r w:rsidRPr="00DC40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 Знак "+" обозначает, что показатель необходимо применять.</w:t>
      </w:r>
    </w:p>
    <w:p w:rsidR="00DC40B8" w:rsidRPr="00DC40B8" w:rsidRDefault="00DC40B8" w:rsidP="00DC40B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                      2. Знак </w:t>
      </w:r>
      <w:proofErr w:type="gramStart"/>
      <w:r w:rsidRPr="00DC40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"-</w:t>
      </w:r>
      <w:proofErr w:type="gramEnd"/>
      <w:r w:rsidRPr="00DC40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" обозначает, что показатель не применяется.</w:t>
      </w:r>
    </w:p>
    <w:p w:rsidR="00DC40B8" w:rsidRPr="00DC40B8" w:rsidRDefault="00DC40B8" w:rsidP="00DC40B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                      3. При применении гидроизоляционных материалов для поверхностного слоя кровли показатели их пожарной опасности следует определять по позиции "Кровельные материалы".</w:t>
      </w:r>
    </w:p>
    <w:p w:rsidR="00DC40B8" w:rsidRPr="00DC40B8" w:rsidRDefault="00DC40B8" w:rsidP="00DC40B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Таблица 28</w:t>
      </w:r>
    </w:p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</w:p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Область применения </w:t>
      </w:r>
      <w:proofErr w:type="gramStart"/>
      <w:r w:rsidRPr="00DC40B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декоративно-отделочных</w:t>
      </w:r>
      <w:proofErr w:type="gramEnd"/>
      <w:r w:rsidRPr="00DC40B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, облицовочных</w:t>
      </w:r>
    </w:p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материалов и покрытий полов на путях эвакуации</w:t>
      </w:r>
    </w:p>
    <w:p w:rsidR="00DC40B8" w:rsidRPr="00DC40B8" w:rsidRDefault="00DC40B8" w:rsidP="00DC40B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9"/>
        <w:gridCol w:w="1708"/>
        <w:gridCol w:w="1495"/>
        <w:gridCol w:w="1305"/>
        <w:gridCol w:w="1495"/>
        <w:gridCol w:w="1313"/>
      </w:tblGrid>
      <w:tr w:rsidR="00DC40B8" w:rsidRPr="00DC40B8" w:rsidTr="00DC40B8">
        <w:trPr>
          <w:tblHeader/>
          <w:tblCellSpacing w:w="0" w:type="dxa"/>
          <w:jc w:val="center"/>
        </w:trPr>
        <w:tc>
          <w:tcPr>
            <w:tcW w:w="2475" w:type="dxa"/>
            <w:vMerge w:val="restart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Класс (подкласс) функциональной пожарной опасности здания</w:t>
            </w:r>
          </w:p>
        </w:tc>
        <w:tc>
          <w:tcPr>
            <w:tcW w:w="2235" w:type="dxa"/>
            <w:vMerge w:val="restart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Этажность и  высота здания</w:t>
            </w:r>
          </w:p>
        </w:tc>
        <w:tc>
          <w:tcPr>
            <w:tcW w:w="7005" w:type="dxa"/>
            <w:gridSpan w:val="4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Класс пожарной опасности материала,</w:t>
            </w:r>
          </w:p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более указанного</w:t>
            </w:r>
            <w:proofErr w:type="gramEnd"/>
          </w:p>
        </w:tc>
      </w:tr>
      <w:tr w:rsidR="00DC40B8" w:rsidRPr="00DC40B8" w:rsidTr="00DC40B8">
        <w:trPr>
          <w:tblHeader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95" w:type="dxa"/>
            <w:gridSpan w:val="2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для стен и потолков</w:t>
            </w:r>
          </w:p>
        </w:tc>
        <w:tc>
          <w:tcPr>
            <w:tcW w:w="3510" w:type="dxa"/>
            <w:gridSpan w:val="2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для покрытия полов</w:t>
            </w:r>
          </w:p>
        </w:tc>
      </w:tr>
      <w:tr w:rsidR="00DC40B8" w:rsidRPr="00DC40B8" w:rsidTr="00DC40B8">
        <w:trPr>
          <w:tblHeader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7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Вестибюли, лестничные клетки, лифтовые холлы</w:t>
            </w:r>
          </w:p>
        </w:tc>
        <w:tc>
          <w:tcPr>
            <w:tcW w:w="162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Общие коридоры, холлы, фойе</w:t>
            </w:r>
          </w:p>
        </w:tc>
        <w:tc>
          <w:tcPr>
            <w:tcW w:w="187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Вестибюли, лестничные клетки, лифтовые холлы</w:t>
            </w:r>
          </w:p>
        </w:tc>
        <w:tc>
          <w:tcPr>
            <w:tcW w:w="163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Общие коридоры, холлы, фойе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2475" w:type="dxa"/>
            <w:vMerge w:val="restart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</w:t>
            </w:r>
            <w:proofErr w:type="gram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.2; Ф1.3;</w:t>
            </w:r>
          </w:p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</w:t>
            </w:r>
            <w:proofErr w:type="gram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.3; Ф2.4;</w:t>
            </w:r>
          </w:p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Ф3.1; Ф3.2;</w:t>
            </w:r>
          </w:p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Ф3.6; Ф</w:t>
            </w:r>
            <w:proofErr w:type="gram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.2;</w:t>
            </w:r>
          </w:p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</w:t>
            </w:r>
            <w:proofErr w:type="gram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.3; Ф4.4;</w:t>
            </w:r>
          </w:p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Ф5.1; Ф5.2;</w:t>
            </w:r>
          </w:p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Ф5.3</w:t>
            </w:r>
          </w:p>
        </w:tc>
        <w:tc>
          <w:tcPr>
            <w:tcW w:w="2235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более 9 этажей или не более 28 метров</w:t>
            </w:r>
          </w:p>
        </w:tc>
        <w:tc>
          <w:tcPr>
            <w:tcW w:w="187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КМ</w:t>
            </w:r>
            <w:proofErr w:type="gram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62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КМ3</w:t>
            </w:r>
          </w:p>
        </w:tc>
        <w:tc>
          <w:tcPr>
            <w:tcW w:w="187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КМ3</w:t>
            </w:r>
          </w:p>
        </w:tc>
        <w:tc>
          <w:tcPr>
            <w:tcW w:w="163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КМ</w:t>
            </w:r>
            <w:proofErr w:type="gram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35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более 9, но не более 17 этажей или более 28, но не более 50 метров</w:t>
            </w:r>
          </w:p>
        </w:tc>
        <w:tc>
          <w:tcPr>
            <w:tcW w:w="187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КМ</w:t>
            </w:r>
            <w:proofErr w:type="gram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162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КМ</w:t>
            </w:r>
            <w:proofErr w:type="gram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87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КМ</w:t>
            </w:r>
            <w:proofErr w:type="gram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63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КМ3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35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более 17 этажей или более 50 метров</w:t>
            </w:r>
          </w:p>
        </w:tc>
        <w:tc>
          <w:tcPr>
            <w:tcW w:w="187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КМ</w:t>
            </w:r>
            <w:proofErr w:type="gram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</w:t>
            </w:r>
            <w:proofErr w:type="gramEnd"/>
          </w:p>
        </w:tc>
        <w:tc>
          <w:tcPr>
            <w:tcW w:w="162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КМ</w:t>
            </w:r>
            <w:proofErr w:type="gram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187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КМ</w:t>
            </w:r>
            <w:proofErr w:type="gram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163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КМ</w:t>
            </w:r>
            <w:proofErr w:type="gram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2475" w:type="dxa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</w:t>
            </w:r>
            <w:proofErr w:type="gram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.1; Ф2.1;</w:t>
            </w:r>
          </w:p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</w:t>
            </w:r>
            <w:proofErr w:type="gram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.2; Ф3.3;</w:t>
            </w:r>
          </w:p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Ф3.4; Ф3.5;</w:t>
            </w:r>
          </w:p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</w:t>
            </w:r>
            <w:proofErr w:type="gram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2235" w:type="dxa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вне зависимости от этажности и высоты</w:t>
            </w:r>
          </w:p>
        </w:tc>
        <w:tc>
          <w:tcPr>
            <w:tcW w:w="187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КМ</w:t>
            </w:r>
            <w:proofErr w:type="gram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</w:t>
            </w:r>
            <w:proofErr w:type="gramEnd"/>
          </w:p>
        </w:tc>
        <w:tc>
          <w:tcPr>
            <w:tcW w:w="1620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КМ</w:t>
            </w:r>
            <w:proofErr w:type="gram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187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КМ</w:t>
            </w:r>
            <w:proofErr w:type="gram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1635" w:type="dxa"/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КМ</w:t>
            </w:r>
            <w:proofErr w:type="gram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</w:tr>
    </w:tbl>
    <w:p w:rsidR="00DC40B8" w:rsidRPr="00DC40B8" w:rsidRDefault="00DC40B8" w:rsidP="00DC40B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Таблица 29</w:t>
      </w:r>
    </w:p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Область применения </w:t>
      </w:r>
      <w:proofErr w:type="gramStart"/>
      <w:r w:rsidRPr="00DC40B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декоративно-отделочных</w:t>
      </w:r>
      <w:proofErr w:type="gramEnd"/>
      <w:r w:rsidRPr="00DC40B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, облицовочных</w:t>
      </w:r>
    </w:p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материалов и покрытий полов в зальных помещениях</w:t>
      </w:r>
    </w:p>
    <w:p w:rsidR="00DC40B8" w:rsidRPr="00DC40B8" w:rsidRDefault="00DC40B8" w:rsidP="00DC40B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2109"/>
        <w:gridCol w:w="2391"/>
        <w:gridCol w:w="2405"/>
      </w:tblGrid>
      <w:tr w:rsidR="00DC40B8" w:rsidRPr="00DC40B8" w:rsidTr="00DC40B8">
        <w:trPr>
          <w:tblHeader/>
          <w:tblCellSpacing w:w="0" w:type="dxa"/>
          <w:jc w:val="center"/>
        </w:trPr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Класс (подкласс) функциональной пожарной опасности здания</w:t>
            </w:r>
          </w:p>
        </w:tc>
        <w:tc>
          <w:tcPr>
            <w:tcW w:w="24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Вместимость зальных помещений, </w:t>
            </w:r>
          </w:p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6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Класс материала, не </w:t>
            </w:r>
            <w:proofErr w:type="gram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более указанного</w:t>
            </w:r>
            <w:proofErr w:type="gramEnd"/>
          </w:p>
        </w:tc>
      </w:tr>
      <w:tr w:rsidR="00DC40B8" w:rsidRPr="00DC40B8" w:rsidTr="00DC40B8">
        <w:trPr>
          <w:tblHeader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для стен и потолков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для покрытий полов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</w:t>
            </w:r>
            <w:proofErr w:type="gram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.2;</w:t>
            </w:r>
          </w:p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</w:t>
            </w:r>
            <w:proofErr w:type="gram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.3; Ф2.4;</w:t>
            </w:r>
          </w:p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Ф3.1; Ф3.2;</w:t>
            </w:r>
          </w:p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Ф3.6; Ф</w:t>
            </w:r>
            <w:proofErr w:type="gram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.2;</w:t>
            </w:r>
          </w:p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</w:t>
            </w:r>
            <w:proofErr w:type="gram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.3; Ф4.4;</w:t>
            </w:r>
          </w:p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Ф5.1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более 800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КМ</w:t>
            </w:r>
            <w:proofErr w:type="gram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</w:t>
            </w:r>
            <w:proofErr w:type="gramEnd"/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КМ</w:t>
            </w:r>
            <w:proofErr w:type="gram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более 300, но не более 800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КМ</w:t>
            </w:r>
            <w:proofErr w:type="gram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КМ</w:t>
            </w:r>
            <w:proofErr w:type="gram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более 50, но не более 300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КМ</w:t>
            </w:r>
            <w:proofErr w:type="gram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КМ3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более 50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КМ3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КМ</w:t>
            </w:r>
            <w:proofErr w:type="gram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</w:t>
            </w:r>
            <w:proofErr w:type="gram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.1; Ф2.1;</w:t>
            </w:r>
          </w:p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</w:t>
            </w:r>
            <w:proofErr w:type="gram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.2; Ф3.3;</w:t>
            </w:r>
          </w:p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Ф3.4; Ф3.5;</w:t>
            </w:r>
          </w:p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</w:t>
            </w:r>
            <w:proofErr w:type="gram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более 300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КМ</w:t>
            </w:r>
            <w:proofErr w:type="gram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</w:t>
            </w:r>
            <w:proofErr w:type="gramEnd"/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КМ</w:t>
            </w:r>
            <w:proofErr w:type="gram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более 15, но не более 300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КМ</w:t>
            </w:r>
            <w:proofErr w:type="gram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КМ</w:t>
            </w:r>
            <w:proofErr w:type="gram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 более 15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КМ3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КМ</w:t>
            </w:r>
            <w:proofErr w:type="gram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</w:p>
        </w:tc>
      </w:tr>
    </w:tbl>
    <w:p w:rsidR="00DC40B8" w:rsidRPr="00DC40B8" w:rsidRDefault="00DC40B8" w:rsidP="00DC40B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Таблица 30</w:t>
      </w:r>
    </w:p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C40B8" w:rsidRPr="00DC40B8" w:rsidRDefault="00DC40B8" w:rsidP="00DC40B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Перечень показателей, необходимых для оценки пожарной</w:t>
      </w:r>
      <w:r w:rsidRPr="00DC40B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br/>
        <w:t>опасности текстильных и кожевенных материалов и для</w:t>
      </w:r>
      <w:r w:rsidRPr="00DC40B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br/>
        <w:t>нормирования требований</w:t>
      </w:r>
    </w:p>
    <w:p w:rsidR="00DC40B8" w:rsidRPr="00DC40B8" w:rsidRDefault="00DC40B8" w:rsidP="00DC40B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1230"/>
        <w:gridCol w:w="1632"/>
        <w:gridCol w:w="1593"/>
        <w:gridCol w:w="1346"/>
        <w:gridCol w:w="1149"/>
      </w:tblGrid>
      <w:tr w:rsidR="00DC40B8" w:rsidRPr="00DC40B8" w:rsidTr="00DC40B8">
        <w:trPr>
          <w:tblHeader/>
          <w:tblCellSpacing w:w="0" w:type="dxa"/>
          <w:jc w:val="center"/>
        </w:trPr>
        <w:tc>
          <w:tcPr>
            <w:tcW w:w="3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Показатели пожарной опасности</w:t>
            </w:r>
          </w:p>
        </w:tc>
        <w:tc>
          <w:tcPr>
            <w:tcW w:w="85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Функциональное назначение</w:t>
            </w:r>
          </w:p>
        </w:tc>
      </w:tr>
      <w:tr w:rsidR="00DC40B8" w:rsidRPr="00DC40B8" w:rsidTr="00DC40B8">
        <w:trPr>
          <w:tblHeader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Шторы и занавесы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Постельные принадлежности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Элементы мягкой мебели (в том числе кожевенные)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Специальная защитная одежда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Ковровые покрытия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Воспламеняемость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Устойчивость к воздействию теплового потока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Теплозащитная эффективность при воздействии пламени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Распространение пламени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Показатель токсичности продуктов горения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</w:tr>
      <w:tr w:rsidR="00DC40B8" w:rsidRPr="00DC40B8" w:rsidTr="00DC40B8">
        <w:trPr>
          <w:tblCellSpacing w:w="0" w:type="dxa"/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40B8" w:rsidRPr="00DC40B8" w:rsidRDefault="00DC40B8" w:rsidP="00DC40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Коэффициент </w:t>
            </w:r>
            <w:proofErr w:type="spellStart"/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дымообразования</w:t>
            </w:r>
            <w:proofErr w:type="spellEnd"/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0B8" w:rsidRPr="00DC40B8" w:rsidRDefault="00DC40B8" w:rsidP="00DC40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C40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</w:tr>
    </w:tbl>
    <w:p w:rsidR="00DC40B8" w:rsidRPr="00DC40B8" w:rsidRDefault="00DC40B8" w:rsidP="00DC40B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 </w:t>
      </w:r>
    </w:p>
    <w:p w:rsidR="00DC40B8" w:rsidRPr="00DC40B8" w:rsidRDefault="00DC40B8" w:rsidP="00DC40B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Примечания: </w:t>
      </w:r>
      <w:r w:rsidRPr="00DC40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 Знак "+" обозначает, что показатель необходимо применять.</w:t>
      </w:r>
    </w:p>
    <w:p w:rsidR="00DC40B8" w:rsidRPr="00DC40B8" w:rsidRDefault="00DC40B8" w:rsidP="00DC40B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C40B8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ru-RU"/>
        </w:rPr>
        <w:t>                          </w:t>
      </w:r>
      <w:r w:rsidRPr="00DC40B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2. З</w:t>
      </w:r>
      <w:r w:rsidRPr="00DC40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нак </w:t>
      </w:r>
      <w:proofErr w:type="gramStart"/>
      <w:r w:rsidRPr="00DC40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"-</w:t>
      </w:r>
      <w:proofErr w:type="gramEnd"/>
      <w:r w:rsidRPr="00DC40B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" обозначает, что показатель не применяется.</w:t>
      </w:r>
    </w:p>
    <w:p w:rsidR="00F57E5E" w:rsidRPr="00DC40B8" w:rsidRDefault="00F57E5E" w:rsidP="00DC40B8">
      <w:bookmarkStart w:id="3" w:name="_GoBack"/>
      <w:bookmarkEnd w:id="3"/>
    </w:p>
    <w:sectPr w:rsidR="00F57E5E" w:rsidRPr="00DC4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712"/>
    <w:rsid w:val="00391282"/>
    <w:rsid w:val="006D6712"/>
    <w:rsid w:val="00D665D5"/>
    <w:rsid w:val="00DC40B8"/>
    <w:rsid w:val="00F57E5E"/>
    <w:rsid w:val="00FD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D6712"/>
  </w:style>
  <w:style w:type="paragraph" w:styleId="a3">
    <w:name w:val="Normal (Web)"/>
    <w:basedOn w:val="a"/>
    <w:uiPriority w:val="99"/>
    <w:semiHidden/>
    <w:unhideWhenUsed/>
    <w:rsid w:val="006D6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40B8"/>
    <w:rPr>
      <w:b/>
      <w:bCs/>
    </w:rPr>
  </w:style>
  <w:style w:type="character" w:styleId="a5">
    <w:name w:val="Emphasis"/>
    <w:basedOn w:val="a0"/>
    <w:uiPriority w:val="20"/>
    <w:qFormat/>
    <w:rsid w:val="00DC40B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D6712"/>
  </w:style>
  <w:style w:type="paragraph" w:styleId="a3">
    <w:name w:val="Normal (Web)"/>
    <w:basedOn w:val="a"/>
    <w:uiPriority w:val="99"/>
    <w:semiHidden/>
    <w:unhideWhenUsed/>
    <w:rsid w:val="006D6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40B8"/>
    <w:rPr>
      <w:b/>
      <w:bCs/>
    </w:rPr>
  </w:style>
  <w:style w:type="character" w:styleId="a5">
    <w:name w:val="Emphasis"/>
    <w:basedOn w:val="a0"/>
    <w:uiPriority w:val="20"/>
    <w:qFormat/>
    <w:rsid w:val="00DC40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2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8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7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4694</Words>
  <Characters>26757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2015-09-23T08:22:00Z</dcterms:created>
  <dcterms:modified xsi:type="dcterms:W3CDTF">2015-09-23T08:22:00Z</dcterms:modified>
</cp:coreProperties>
</file>